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E7" w:rsidRPr="004A41E7" w:rsidRDefault="004A41E7" w:rsidP="004A41E7">
      <w:pPr>
        <w:bidi/>
        <w:spacing w:line="240" w:lineRule="auto"/>
        <w:contextualSpacing/>
        <w:jc w:val="center"/>
        <w:rPr>
          <w:rFonts w:cs="Simplified Arabic"/>
          <w:b/>
          <w:bCs/>
          <w:sz w:val="28"/>
          <w:szCs w:val="28"/>
          <w:u w:val="single"/>
          <w:lang w:val="en-US" w:bidi="ar-DZ"/>
        </w:rPr>
      </w:pPr>
    </w:p>
    <w:p w:rsidR="004A41E7" w:rsidRPr="00094033" w:rsidRDefault="004A41E7" w:rsidP="004762CB">
      <w:pPr>
        <w:bidi/>
        <w:spacing w:line="240" w:lineRule="auto"/>
        <w:contextualSpacing/>
        <w:jc w:val="center"/>
        <w:rPr>
          <w:rFonts w:cs="Simplified Arabic"/>
          <w:b/>
          <w:bCs/>
          <w:sz w:val="40"/>
          <w:szCs w:val="40"/>
          <w:u w:val="single"/>
          <w:rtl/>
          <w:lang w:val="en-US" w:bidi="ar-DZ"/>
        </w:rPr>
      </w:pPr>
      <w:r w:rsidRPr="00094033">
        <w:rPr>
          <w:rFonts w:cs="Simplified Arabic" w:hint="cs"/>
          <w:b/>
          <w:bCs/>
          <w:sz w:val="40"/>
          <w:szCs w:val="40"/>
          <w:u w:val="single"/>
          <w:rtl/>
          <w:lang w:val="en-US" w:bidi="ar-DZ"/>
        </w:rPr>
        <w:t xml:space="preserve">استمارة تسجيل موضوع مذكرة </w:t>
      </w:r>
      <w:r w:rsidR="00451ABE">
        <w:rPr>
          <w:rFonts w:cs="Simplified Arabic" w:hint="cs"/>
          <w:b/>
          <w:bCs/>
          <w:sz w:val="40"/>
          <w:szCs w:val="40"/>
          <w:u w:val="single"/>
          <w:rtl/>
          <w:lang w:val="en-US" w:bidi="ar-DZ"/>
        </w:rPr>
        <w:t>الماستر</w:t>
      </w:r>
      <w:r w:rsidRPr="00094033">
        <w:rPr>
          <w:rFonts w:cs="Simplified Arabic" w:hint="cs"/>
          <w:b/>
          <w:bCs/>
          <w:sz w:val="40"/>
          <w:szCs w:val="40"/>
          <w:u w:val="single"/>
          <w:rtl/>
          <w:lang w:val="en-US" w:bidi="ar-DZ"/>
        </w:rPr>
        <w:t xml:space="preserve"> لل</w:t>
      </w:r>
      <w:r w:rsidR="00C9326F">
        <w:rPr>
          <w:rFonts w:cs="Simplified Arabic" w:hint="cs"/>
          <w:b/>
          <w:bCs/>
          <w:sz w:val="40"/>
          <w:szCs w:val="40"/>
          <w:u w:val="single"/>
          <w:rtl/>
          <w:lang w:val="en-US" w:bidi="ar-DZ"/>
        </w:rPr>
        <w:t>عام الجامعي</w:t>
      </w:r>
      <w:r w:rsidRPr="00094033">
        <w:rPr>
          <w:rFonts w:cs="Simplified Arabic" w:hint="cs"/>
          <w:b/>
          <w:bCs/>
          <w:sz w:val="40"/>
          <w:szCs w:val="40"/>
          <w:u w:val="single"/>
          <w:rtl/>
          <w:lang w:val="en-US" w:bidi="ar-DZ"/>
        </w:rPr>
        <w:t xml:space="preserve"> </w:t>
      </w:r>
      <w:r w:rsidR="004762CB">
        <w:rPr>
          <w:rFonts w:cs="Simplified Arabic"/>
          <w:b/>
          <w:bCs/>
          <w:sz w:val="40"/>
          <w:szCs w:val="40"/>
          <w:u w:val="single"/>
          <w:lang w:val="en-US" w:bidi="ar-DZ"/>
        </w:rPr>
        <w:t>…….</w:t>
      </w:r>
      <w:r w:rsidRPr="00094033">
        <w:rPr>
          <w:rFonts w:cs="Simplified Arabic" w:hint="cs"/>
          <w:b/>
          <w:bCs/>
          <w:sz w:val="40"/>
          <w:szCs w:val="40"/>
          <w:u w:val="single"/>
          <w:rtl/>
          <w:lang w:val="en-US" w:bidi="ar-DZ"/>
        </w:rPr>
        <w:t>/</w:t>
      </w:r>
      <w:r w:rsidR="004762CB">
        <w:rPr>
          <w:rFonts w:cs="Simplified Arabic"/>
          <w:b/>
          <w:bCs/>
          <w:sz w:val="40"/>
          <w:szCs w:val="40"/>
          <w:u w:val="single"/>
          <w:lang w:val="en-US" w:bidi="ar-DZ"/>
        </w:rPr>
        <w:t>……</w:t>
      </w:r>
    </w:p>
    <w:p w:rsidR="004A41E7" w:rsidRPr="004A41E7" w:rsidRDefault="004A41E7" w:rsidP="004A41E7">
      <w:pPr>
        <w:bidi/>
        <w:spacing w:line="240" w:lineRule="auto"/>
        <w:contextualSpacing/>
        <w:jc w:val="center"/>
        <w:rPr>
          <w:rFonts w:cs="Simplified Arabic"/>
          <w:b/>
          <w:bCs/>
          <w:sz w:val="28"/>
          <w:szCs w:val="28"/>
          <w:u w:val="single"/>
          <w:rtl/>
          <w:lang w:val="en-US" w:bidi="ar-D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724"/>
        <w:gridCol w:w="4080"/>
        <w:gridCol w:w="880"/>
      </w:tblGrid>
      <w:tr w:rsidR="004A41E7" w:rsidRPr="00275060" w:rsidTr="00275060">
        <w:tc>
          <w:tcPr>
            <w:tcW w:w="2235" w:type="dxa"/>
            <w:vAlign w:val="center"/>
          </w:tcPr>
          <w:p w:rsidR="004A41E7" w:rsidRPr="00275060" w:rsidRDefault="004A41E7" w:rsidP="0027506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27506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الإمضاء</w:t>
            </w:r>
          </w:p>
        </w:tc>
        <w:tc>
          <w:tcPr>
            <w:tcW w:w="2724" w:type="dxa"/>
            <w:vAlign w:val="center"/>
          </w:tcPr>
          <w:p w:rsidR="004A41E7" w:rsidRPr="00275060" w:rsidRDefault="004A41E7" w:rsidP="0027506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27506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التخصص</w:t>
            </w:r>
          </w:p>
        </w:tc>
        <w:tc>
          <w:tcPr>
            <w:tcW w:w="4080" w:type="dxa"/>
            <w:vAlign w:val="center"/>
          </w:tcPr>
          <w:p w:rsidR="004A41E7" w:rsidRPr="00275060" w:rsidRDefault="004A41E7" w:rsidP="0027506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27506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</w:t>
            </w:r>
            <w:r w:rsidRPr="0027506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سم ولقب الطالب</w:t>
            </w:r>
          </w:p>
        </w:tc>
        <w:tc>
          <w:tcPr>
            <w:tcW w:w="880" w:type="dxa"/>
            <w:vAlign w:val="center"/>
          </w:tcPr>
          <w:p w:rsidR="004A41E7" w:rsidRPr="00275060" w:rsidRDefault="004A41E7" w:rsidP="0027506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27506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4A41E7" w:rsidRPr="00275060" w:rsidTr="00275060">
        <w:tc>
          <w:tcPr>
            <w:tcW w:w="2235" w:type="dxa"/>
            <w:vAlign w:val="center"/>
          </w:tcPr>
          <w:p w:rsidR="004A41E7" w:rsidRPr="00275060" w:rsidRDefault="004A41E7" w:rsidP="0027506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724" w:type="dxa"/>
            <w:vAlign w:val="center"/>
          </w:tcPr>
          <w:p w:rsidR="004A41E7" w:rsidRPr="00275060" w:rsidRDefault="004A41E7" w:rsidP="0027506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4080" w:type="dxa"/>
            <w:vAlign w:val="center"/>
          </w:tcPr>
          <w:p w:rsidR="004A41E7" w:rsidRPr="00275060" w:rsidRDefault="004A41E7" w:rsidP="0027506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80" w:type="dxa"/>
            <w:vAlign w:val="center"/>
          </w:tcPr>
          <w:p w:rsidR="004A41E7" w:rsidRPr="00275060" w:rsidRDefault="004A41E7" w:rsidP="0027506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27506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</w:tbl>
    <w:p w:rsidR="004A41E7" w:rsidRDefault="004A41E7" w:rsidP="004A41E7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موض</w:t>
      </w:r>
      <w:r w:rsidR="006F530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ع البحث: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</w:t>
      </w:r>
    </w:p>
    <w:p w:rsidR="004A41E7" w:rsidRDefault="004A41E7" w:rsidP="004A41E7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</w:t>
      </w:r>
    </w:p>
    <w:p w:rsidR="004A41E7" w:rsidRDefault="004A41E7" w:rsidP="004A41E7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</w:t>
      </w:r>
    </w:p>
    <w:p w:rsidR="004A41E7" w:rsidRDefault="004A41E7" w:rsidP="004A41E7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اقتراحات اللجنة العلمية: ......................................................................</w:t>
      </w:r>
    </w:p>
    <w:p w:rsidR="004A41E7" w:rsidRDefault="004A41E7" w:rsidP="004A41E7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</w:t>
      </w:r>
    </w:p>
    <w:p w:rsidR="004A41E7" w:rsidRDefault="004A41E7" w:rsidP="004A41E7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</w:t>
      </w:r>
    </w:p>
    <w:p w:rsidR="00451ABE" w:rsidRDefault="00451ABE" w:rsidP="00451ABE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</w:t>
      </w:r>
    </w:p>
    <w:p w:rsidR="00451ABE" w:rsidRDefault="00451ABE" w:rsidP="00451ABE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</w:t>
      </w:r>
    </w:p>
    <w:p w:rsidR="00094033" w:rsidRPr="00094033" w:rsidRDefault="00094033" w:rsidP="00094033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9"/>
        <w:gridCol w:w="4960"/>
      </w:tblGrid>
      <w:tr w:rsidR="004A41E7" w:rsidRPr="00275060" w:rsidTr="00275060">
        <w:tc>
          <w:tcPr>
            <w:tcW w:w="4959" w:type="dxa"/>
          </w:tcPr>
          <w:p w:rsidR="004A41E7" w:rsidRPr="00275060" w:rsidRDefault="00094033" w:rsidP="0027506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27506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الأستاذ (ة) المشرف (ة)</w:t>
            </w:r>
          </w:p>
        </w:tc>
        <w:tc>
          <w:tcPr>
            <w:tcW w:w="4960" w:type="dxa"/>
          </w:tcPr>
          <w:p w:rsidR="004A41E7" w:rsidRPr="00275060" w:rsidRDefault="00094033" w:rsidP="0027506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27506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موافق</w:t>
            </w:r>
            <w:r w:rsidR="00275060" w:rsidRPr="0027506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ة</w:t>
            </w:r>
            <w:r w:rsidRPr="0027506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المشرف</w:t>
            </w:r>
          </w:p>
        </w:tc>
      </w:tr>
      <w:tr w:rsidR="004A41E7" w:rsidRPr="00275060" w:rsidTr="00275060">
        <w:tc>
          <w:tcPr>
            <w:tcW w:w="4959" w:type="dxa"/>
          </w:tcPr>
          <w:p w:rsidR="004A41E7" w:rsidRPr="00275060" w:rsidRDefault="004A41E7" w:rsidP="00275060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4960" w:type="dxa"/>
          </w:tcPr>
          <w:p w:rsidR="004A41E7" w:rsidRPr="00275060" w:rsidRDefault="004A41E7" w:rsidP="00275060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094033" w:rsidRPr="00094033" w:rsidRDefault="00094033" w:rsidP="004A41E7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4A41E7" w:rsidRPr="00094033" w:rsidRDefault="00094033" w:rsidP="00094033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09403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رأي اللجنة العلمية: .............................</w:t>
      </w:r>
    </w:p>
    <w:p w:rsidR="004F706E" w:rsidRDefault="00473DA3" w:rsidP="00473DA3">
      <w:pPr>
        <w:tabs>
          <w:tab w:val="left" w:pos="6497"/>
          <w:tab w:val="right" w:pos="9779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ab/>
      </w:r>
    </w:p>
    <w:p w:rsidR="00094033" w:rsidRPr="004A41E7" w:rsidRDefault="00473DA3" w:rsidP="004F706E">
      <w:pPr>
        <w:tabs>
          <w:tab w:val="left" w:pos="6497"/>
          <w:tab w:val="right" w:pos="9779"/>
        </w:tabs>
        <w:bidi/>
        <w:spacing w:after="0" w:line="240" w:lineRule="auto"/>
        <w:jc w:val="right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رئيس القسم</w:t>
      </w:r>
    </w:p>
    <w:sectPr w:rsidR="00094033" w:rsidRPr="004A41E7" w:rsidSect="00094033">
      <w:headerReference w:type="default" r:id="rId6"/>
      <w:pgSz w:w="11906" w:h="16838"/>
      <w:pgMar w:top="584" w:right="1134" w:bottom="851" w:left="993" w:header="426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68" w:rsidRDefault="00F56668" w:rsidP="004A41E7">
      <w:pPr>
        <w:spacing w:after="0" w:line="240" w:lineRule="auto"/>
      </w:pPr>
      <w:r>
        <w:separator/>
      </w:r>
    </w:p>
  </w:endnote>
  <w:endnote w:type="continuationSeparator" w:id="1">
    <w:p w:rsidR="00F56668" w:rsidRDefault="00F56668" w:rsidP="004A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68" w:rsidRDefault="00F56668" w:rsidP="004A41E7">
      <w:pPr>
        <w:spacing w:after="0" w:line="240" w:lineRule="auto"/>
      </w:pPr>
      <w:r>
        <w:separator/>
      </w:r>
    </w:p>
  </w:footnote>
  <w:footnote w:type="continuationSeparator" w:id="1">
    <w:p w:rsidR="00F56668" w:rsidRDefault="00F56668" w:rsidP="004A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8CB" w:rsidRPr="00094033" w:rsidRDefault="00DE225E" w:rsidP="008808CB">
    <w:pPr>
      <w:bidi/>
      <w:spacing w:line="240" w:lineRule="auto"/>
      <w:contextualSpacing/>
      <w:jc w:val="center"/>
      <w:rPr>
        <w:rFonts w:cs="Simplified Arabic"/>
        <w:b/>
        <w:bCs/>
        <w:sz w:val="32"/>
        <w:szCs w:val="32"/>
        <w:u w:val="single"/>
        <w:rtl/>
        <w:lang w:val="en-US" w:bidi="ar-DZ"/>
      </w:rPr>
    </w:pPr>
    <w:r w:rsidRPr="00094033">
      <w:rPr>
        <w:rFonts w:cs="Simplified Arabic" w:hint="cs"/>
        <w:b/>
        <w:bCs/>
        <w:sz w:val="32"/>
        <w:szCs w:val="32"/>
        <w:u w:val="single"/>
        <w:rtl/>
        <w:lang w:val="en-US" w:bidi="ar-DZ"/>
      </w:rPr>
      <w:t>الـجمهورية الجزائرية الديمقراطية الشـعبية</w:t>
    </w:r>
  </w:p>
  <w:tbl>
    <w:tblPr>
      <w:bidiVisual/>
      <w:tblW w:w="10171" w:type="dxa"/>
      <w:tblInd w:w="-376" w:type="dxa"/>
      <w:tblLook w:val="04A0"/>
    </w:tblPr>
    <w:tblGrid>
      <w:gridCol w:w="3791"/>
      <w:gridCol w:w="1985"/>
      <w:gridCol w:w="4395"/>
    </w:tblGrid>
    <w:tr w:rsidR="004A41E7" w:rsidRPr="00275060" w:rsidTr="00275060">
      <w:trPr>
        <w:trHeight w:val="478"/>
      </w:trPr>
      <w:tc>
        <w:tcPr>
          <w:tcW w:w="3791" w:type="dxa"/>
        </w:tcPr>
        <w:p w:rsidR="004A41E7" w:rsidRPr="00275060" w:rsidRDefault="004A41E7" w:rsidP="00275060">
          <w:pPr>
            <w:bidi/>
            <w:spacing w:after="0" w:line="240" w:lineRule="auto"/>
            <w:rPr>
              <w:rFonts w:ascii="Simplified Arabic" w:hAnsi="Simplified Arabic" w:cs="DecoType Thuluth"/>
              <w:b/>
              <w:bCs/>
              <w:sz w:val="24"/>
              <w:szCs w:val="24"/>
              <w:rtl/>
              <w:lang w:bidi="ar-DZ"/>
            </w:rPr>
          </w:pPr>
          <w:r w:rsidRPr="00275060">
            <w:rPr>
              <w:rFonts w:ascii="Simplified Arabic" w:hAnsi="Simplified Arabic" w:cs="DecoType Thuluth"/>
              <w:b/>
              <w:bCs/>
              <w:sz w:val="24"/>
              <w:szCs w:val="24"/>
              <w:rtl/>
              <w:lang w:bidi="ar-DZ"/>
            </w:rPr>
            <w:t>وزارة التعليم العالي والبحث العلمي</w:t>
          </w:r>
        </w:p>
      </w:tc>
      <w:tc>
        <w:tcPr>
          <w:tcW w:w="1985" w:type="dxa"/>
          <w:vMerge w:val="restart"/>
        </w:tcPr>
        <w:p w:rsidR="004A41E7" w:rsidRPr="00275060" w:rsidRDefault="00B652FE" w:rsidP="00275060">
          <w:pPr>
            <w:bidi/>
            <w:spacing w:after="0" w:line="240" w:lineRule="auto"/>
            <w:jc w:val="both"/>
            <w:rPr>
              <w:rFonts w:cs="Traditional Arabic"/>
              <w:sz w:val="32"/>
              <w:szCs w:val="32"/>
              <w:rtl/>
              <w:lang w:bidi="ar-DZ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798830" cy="1111885"/>
                <wp:effectExtent l="19050" t="0" r="1270" b="0"/>
                <wp:docPr id="1" name="irc_mi" descr="http://www.bledco.com/images/business/b_20110606185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bledco.com/images/business/b_2011060618590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</w:tcPr>
        <w:p w:rsidR="004A41E7" w:rsidRPr="00275060" w:rsidRDefault="004A41E7" w:rsidP="00275060">
          <w:pPr>
            <w:spacing w:after="0" w:line="240" w:lineRule="auto"/>
            <w:jc w:val="both"/>
            <w:rPr>
              <w:rFonts w:ascii="Monotype Corsiva" w:hAnsi="Monotype Corsiva" w:cs="Traditional Arabic"/>
              <w:sz w:val="28"/>
              <w:szCs w:val="28"/>
              <w:rtl/>
              <w:lang w:bidi="ar-DZ"/>
            </w:rPr>
          </w:pPr>
          <w:r w:rsidRPr="00275060">
            <w:rPr>
              <w:rFonts w:ascii="Monotype Corsiva" w:hAnsi="Monotype Corsiva" w:cs="Traditional Arabic"/>
              <w:sz w:val="28"/>
              <w:szCs w:val="28"/>
              <w:lang w:bidi="ar-DZ"/>
            </w:rPr>
            <w:t xml:space="preserve">Ministère de Enseignement Supérieur </w:t>
          </w:r>
          <w:r w:rsidR="009E6CDF">
            <w:rPr>
              <w:rFonts w:ascii="Monotype Corsiva" w:hAnsi="Monotype Corsiva" w:cs="Traditional Arabic"/>
              <w:sz w:val="28"/>
              <w:szCs w:val="28"/>
              <w:lang w:bidi="ar-DZ"/>
            </w:rPr>
            <w:t xml:space="preserve">et </w:t>
          </w:r>
          <w:r w:rsidRPr="00275060">
            <w:rPr>
              <w:rFonts w:ascii="Monotype Corsiva" w:hAnsi="Monotype Corsiva" w:cs="Traditional Arabic"/>
              <w:sz w:val="28"/>
              <w:szCs w:val="28"/>
              <w:lang w:bidi="ar-DZ"/>
            </w:rPr>
            <w:t>de la Recherche Scientifique</w:t>
          </w:r>
        </w:p>
      </w:tc>
    </w:tr>
    <w:tr w:rsidR="004A41E7" w:rsidRPr="00275060" w:rsidTr="00275060">
      <w:trPr>
        <w:trHeight w:val="478"/>
      </w:trPr>
      <w:tc>
        <w:tcPr>
          <w:tcW w:w="3791" w:type="dxa"/>
        </w:tcPr>
        <w:p w:rsidR="004A41E7" w:rsidRPr="00275060" w:rsidRDefault="004A41E7" w:rsidP="00275060">
          <w:pPr>
            <w:bidi/>
            <w:spacing w:after="0" w:line="240" w:lineRule="auto"/>
            <w:jc w:val="both"/>
            <w:rPr>
              <w:rFonts w:ascii="Simplified Arabic" w:hAnsi="Simplified Arabic" w:cs="DecoType Thuluth"/>
              <w:b/>
              <w:bCs/>
              <w:sz w:val="28"/>
              <w:szCs w:val="28"/>
              <w:u w:val="single"/>
              <w:rtl/>
              <w:lang w:bidi="ar-DZ"/>
            </w:rPr>
          </w:pPr>
          <w:r w:rsidRPr="00275060">
            <w:rPr>
              <w:rFonts w:ascii="Simplified Arabic" w:hAnsi="Simplified Arabic" w:cs="DecoType Thuluth"/>
              <w:b/>
              <w:bCs/>
              <w:sz w:val="28"/>
              <w:szCs w:val="28"/>
              <w:u w:val="single"/>
              <w:rtl/>
              <w:lang w:val="en-US" w:bidi="ar-DZ"/>
            </w:rPr>
            <w:t xml:space="preserve">جــامعة </w:t>
          </w:r>
          <w:r w:rsidR="003123D8" w:rsidRPr="00275060">
            <w:rPr>
              <w:rFonts w:ascii="Simplified Arabic" w:hAnsi="Simplified Arabic" w:cs="DecoType Thuluth" w:hint="cs"/>
              <w:b/>
              <w:bCs/>
              <w:sz w:val="28"/>
              <w:szCs w:val="28"/>
              <w:u w:val="single"/>
              <w:rtl/>
              <w:lang w:val="en-US" w:bidi="ar-DZ"/>
            </w:rPr>
            <w:t>أبي بكر بلقايد تلمسان</w:t>
          </w:r>
        </w:p>
      </w:tc>
      <w:tc>
        <w:tcPr>
          <w:tcW w:w="1985" w:type="dxa"/>
          <w:vMerge/>
        </w:tcPr>
        <w:p w:rsidR="004A41E7" w:rsidRPr="00275060" w:rsidRDefault="004A41E7" w:rsidP="00275060">
          <w:pPr>
            <w:bidi/>
            <w:spacing w:after="0" w:line="240" w:lineRule="auto"/>
            <w:jc w:val="both"/>
            <w:rPr>
              <w:rFonts w:cs="Traditional Arabic"/>
              <w:sz w:val="32"/>
              <w:szCs w:val="32"/>
              <w:rtl/>
              <w:lang w:bidi="ar-DZ"/>
            </w:rPr>
          </w:pPr>
        </w:p>
      </w:tc>
      <w:tc>
        <w:tcPr>
          <w:tcW w:w="4395" w:type="dxa"/>
        </w:tcPr>
        <w:p w:rsidR="004A41E7" w:rsidRPr="00275060" w:rsidRDefault="003123D8" w:rsidP="00275060">
          <w:pPr>
            <w:pBdr>
              <w:bottom w:val="single" w:sz="8" w:space="9" w:color="CCCCCC"/>
            </w:pBdr>
            <w:spacing w:before="94" w:after="94" w:line="240" w:lineRule="auto"/>
            <w:ind w:left="187" w:right="187"/>
            <w:outlineLvl w:val="0"/>
            <w:rPr>
              <w:rFonts w:ascii="Times New Roman" w:eastAsia="Times New Roman" w:hAnsi="Times New Roman" w:cs="Times New Roman" w:hint="cs"/>
              <w:b/>
              <w:bCs/>
              <w:kern w:val="36"/>
              <w:u w:val="single"/>
              <w:rtl/>
              <w:lang w:eastAsia="fr-FR" w:bidi="ar-DZ"/>
            </w:rPr>
          </w:pPr>
          <w:r w:rsidRPr="003123D8">
            <w:rPr>
              <w:rFonts w:ascii="Times New Roman" w:eastAsia="Times New Roman" w:hAnsi="Times New Roman" w:cs="Times New Roman"/>
              <w:b/>
              <w:bCs/>
              <w:kern w:val="36"/>
              <w:u w:val="single"/>
              <w:lang w:eastAsia="fr-FR"/>
            </w:rPr>
            <w:t>Université Abou Bekr Belkaid Tlemcen</w:t>
          </w:r>
        </w:p>
      </w:tc>
    </w:tr>
    <w:tr w:rsidR="004A41E7" w:rsidRPr="00275060" w:rsidTr="00275060">
      <w:trPr>
        <w:trHeight w:val="478"/>
      </w:trPr>
      <w:tc>
        <w:tcPr>
          <w:tcW w:w="3791" w:type="dxa"/>
        </w:tcPr>
        <w:p w:rsidR="00094033" w:rsidRPr="00275060" w:rsidRDefault="004A41E7" w:rsidP="00275060">
          <w:pPr>
            <w:bidi/>
            <w:spacing w:after="0" w:line="240" w:lineRule="auto"/>
            <w:jc w:val="both"/>
            <w:rPr>
              <w:rFonts w:ascii="Simplified Arabic" w:hAnsi="Simplified Arabic" w:cs="DecoType Thuluth"/>
              <w:b/>
              <w:bCs/>
              <w:sz w:val="24"/>
              <w:szCs w:val="24"/>
              <w:rtl/>
              <w:lang w:val="en-US" w:bidi="ar-DZ"/>
            </w:rPr>
          </w:pPr>
          <w:r w:rsidRPr="00275060">
            <w:rPr>
              <w:rFonts w:ascii="Simplified Arabic" w:hAnsi="Simplified Arabic" w:cs="DecoType Thuluth"/>
              <w:b/>
              <w:bCs/>
              <w:sz w:val="24"/>
              <w:szCs w:val="24"/>
              <w:rtl/>
              <w:lang w:val="en-US" w:bidi="ar-DZ"/>
            </w:rPr>
            <w:t xml:space="preserve">كلية </w:t>
          </w:r>
          <w:r w:rsidR="003123D8" w:rsidRPr="00275060">
            <w:rPr>
              <w:rFonts w:ascii="Simplified Arabic" w:hAnsi="Simplified Arabic" w:cs="DecoType Thuluth" w:hint="cs"/>
              <w:b/>
              <w:bCs/>
              <w:sz w:val="24"/>
              <w:szCs w:val="24"/>
              <w:rtl/>
              <w:lang w:val="en-US" w:bidi="ar-DZ"/>
            </w:rPr>
            <w:t>الآداب واللغات</w:t>
          </w:r>
          <w:r w:rsidRPr="00275060">
            <w:rPr>
              <w:rFonts w:ascii="Simplified Arabic" w:hAnsi="Simplified Arabic" w:cs="DecoType Thuluth"/>
              <w:b/>
              <w:bCs/>
              <w:sz w:val="24"/>
              <w:szCs w:val="24"/>
              <w:rtl/>
              <w:lang w:val="en-US" w:bidi="ar-DZ"/>
            </w:rPr>
            <w:t xml:space="preserve"> </w:t>
          </w:r>
        </w:p>
        <w:p w:rsidR="004A41E7" w:rsidRPr="00275060" w:rsidRDefault="004A41E7" w:rsidP="00275060">
          <w:pPr>
            <w:bidi/>
            <w:spacing w:after="0" w:line="240" w:lineRule="auto"/>
            <w:jc w:val="both"/>
            <w:rPr>
              <w:rFonts w:ascii="Simplified Arabic" w:hAnsi="Simplified Arabic" w:cs="DecoType Thuluth"/>
              <w:b/>
              <w:bCs/>
              <w:sz w:val="24"/>
              <w:szCs w:val="24"/>
              <w:rtl/>
              <w:lang w:bidi="ar-DZ"/>
            </w:rPr>
          </w:pPr>
        </w:p>
      </w:tc>
      <w:tc>
        <w:tcPr>
          <w:tcW w:w="1985" w:type="dxa"/>
          <w:vMerge/>
        </w:tcPr>
        <w:p w:rsidR="004A41E7" w:rsidRPr="00275060" w:rsidRDefault="004A41E7" w:rsidP="00275060">
          <w:pPr>
            <w:bidi/>
            <w:spacing w:after="0" w:line="240" w:lineRule="auto"/>
            <w:jc w:val="both"/>
            <w:rPr>
              <w:rFonts w:cs="Traditional Arabic"/>
              <w:sz w:val="32"/>
              <w:szCs w:val="32"/>
              <w:rtl/>
              <w:lang w:bidi="ar-DZ"/>
            </w:rPr>
          </w:pPr>
        </w:p>
      </w:tc>
      <w:tc>
        <w:tcPr>
          <w:tcW w:w="4395" w:type="dxa"/>
        </w:tcPr>
        <w:p w:rsidR="004A41E7" w:rsidRPr="00275060" w:rsidRDefault="004A41E7" w:rsidP="00275060">
          <w:pPr>
            <w:spacing w:after="0" w:line="240" w:lineRule="auto"/>
            <w:jc w:val="both"/>
            <w:rPr>
              <w:rFonts w:ascii="Monotype Corsiva" w:hAnsi="Monotype Corsiva" w:cs="Traditional Arabic"/>
              <w:sz w:val="28"/>
              <w:szCs w:val="28"/>
              <w:rtl/>
              <w:lang w:bidi="ar-DZ"/>
            </w:rPr>
          </w:pPr>
          <w:r w:rsidRPr="00275060">
            <w:rPr>
              <w:rFonts w:ascii="Monotype Corsiva" w:hAnsi="Monotype Corsiva" w:cs="Traditional Arabic"/>
              <w:sz w:val="28"/>
              <w:szCs w:val="28"/>
              <w:lang w:bidi="ar-DZ"/>
            </w:rPr>
            <w:t>Faculté</w:t>
          </w:r>
          <w:r w:rsidR="003123D8" w:rsidRPr="00275060">
            <w:rPr>
              <w:rFonts w:ascii="Monotype Corsiva" w:hAnsi="Monotype Corsiva" w:cs="Traditional Arabic"/>
              <w:sz w:val="28"/>
              <w:szCs w:val="28"/>
              <w:lang w:bidi="ar-DZ"/>
            </w:rPr>
            <w:t xml:space="preserve"> des lettres et des langues</w:t>
          </w:r>
        </w:p>
      </w:tc>
    </w:tr>
    <w:tr w:rsidR="004A41E7" w:rsidRPr="00275060" w:rsidTr="00275060">
      <w:trPr>
        <w:trHeight w:val="478"/>
      </w:trPr>
      <w:tc>
        <w:tcPr>
          <w:tcW w:w="3791" w:type="dxa"/>
        </w:tcPr>
        <w:p w:rsidR="004A41E7" w:rsidRPr="00275060" w:rsidRDefault="004A41E7" w:rsidP="00275060">
          <w:pPr>
            <w:bidi/>
            <w:spacing w:after="0" w:line="240" w:lineRule="auto"/>
            <w:contextualSpacing/>
            <w:rPr>
              <w:rFonts w:ascii="Simplified Arabic" w:hAnsi="Simplified Arabic" w:cs="DecoType Thuluth"/>
              <w:b/>
              <w:bCs/>
              <w:sz w:val="24"/>
              <w:szCs w:val="24"/>
              <w:rtl/>
              <w:lang w:val="en-US" w:bidi="ar-DZ"/>
            </w:rPr>
          </w:pPr>
          <w:r w:rsidRPr="00275060">
            <w:rPr>
              <w:rFonts w:ascii="Simplified Arabic" w:hAnsi="Simplified Arabic" w:cs="DecoType Thuluth"/>
              <w:b/>
              <w:bCs/>
              <w:sz w:val="24"/>
              <w:szCs w:val="24"/>
              <w:rtl/>
              <w:lang w:val="en-US" w:bidi="ar-DZ"/>
            </w:rPr>
            <w:t xml:space="preserve">قـسم </w:t>
          </w:r>
          <w:r w:rsidR="003123D8" w:rsidRPr="00275060">
            <w:rPr>
              <w:rFonts w:ascii="Simplified Arabic" w:hAnsi="Simplified Arabic" w:cs="DecoType Thuluth" w:hint="cs"/>
              <w:b/>
              <w:bCs/>
              <w:sz w:val="24"/>
              <w:szCs w:val="24"/>
              <w:rtl/>
              <w:lang w:val="en-US" w:bidi="ar-DZ"/>
            </w:rPr>
            <w:t>اللغة والأدب العربي</w:t>
          </w:r>
        </w:p>
      </w:tc>
      <w:tc>
        <w:tcPr>
          <w:tcW w:w="1985" w:type="dxa"/>
          <w:vMerge/>
        </w:tcPr>
        <w:p w:rsidR="004A41E7" w:rsidRPr="00275060" w:rsidRDefault="004A41E7" w:rsidP="00275060">
          <w:pPr>
            <w:bidi/>
            <w:spacing w:after="0" w:line="240" w:lineRule="auto"/>
            <w:jc w:val="both"/>
            <w:rPr>
              <w:rFonts w:cs="Traditional Arabic"/>
              <w:sz w:val="32"/>
              <w:szCs w:val="32"/>
              <w:rtl/>
              <w:lang w:bidi="ar-DZ"/>
            </w:rPr>
          </w:pPr>
        </w:p>
      </w:tc>
      <w:tc>
        <w:tcPr>
          <w:tcW w:w="4395" w:type="dxa"/>
        </w:tcPr>
        <w:p w:rsidR="004A41E7" w:rsidRPr="00275060" w:rsidRDefault="00275060" w:rsidP="00275060">
          <w:pPr>
            <w:spacing w:after="0" w:line="240" w:lineRule="auto"/>
            <w:jc w:val="both"/>
            <w:rPr>
              <w:rFonts w:ascii="Monotype Corsiva" w:hAnsi="Monotype Corsiva" w:cs="Traditional Arabic"/>
              <w:sz w:val="28"/>
              <w:szCs w:val="28"/>
              <w:rtl/>
              <w:lang w:bidi="ar-DZ"/>
            </w:rPr>
          </w:pPr>
          <w:r w:rsidRPr="00473DA3">
            <w:rPr>
              <w:rFonts w:ascii="Monotype Corsiva" w:hAnsi="Monotype Corsiva" w:cs="Traditional Arabic"/>
              <w:sz w:val="24"/>
              <w:szCs w:val="24"/>
              <w:lang w:bidi="ar-DZ"/>
            </w:rPr>
            <w:t>département de langue et littérature arabes</w:t>
          </w:r>
        </w:p>
      </w:tc>
    </w:tr>
    <w:tr w:rsidR="004A41E7" w:rsidRPr="00275060" w:rsidTr="00275060">
      <w:trPr>
        <w:trHeight w:val="479"/>
      </w:trPr>
      <w:tc>
        <w:tcPr>
          <w:tcW w:w="3791" w:type="dxa"/>
        </w:tcPr>
        <w:p w:rsidR="004A41E7" w:rsidRPr="00275060" w:rsidRDefault="004A41E7" w:rsidP="00275060">
          <w:pPr>
            <w:bidi/>
            <w:spacing w:after="0" w:line="240" w:lineRule="auto"/>
            <w:jc w:val="both"/>
            <w:rPr>
              <w:rFonts w:ascii="Simplified Arabic" w:hAnsi="Simplified Arabic" w:cs="DecoType Thuluth"/>
              <w:b/>
              <w:bCs/>
              <w:sz w:val="32"/>
              <w:szCs w:val="32"/>
              <w:u w:val="single"/>
              <w:rtl/>
              <w:lang w:bidi="ar-DZ"/>
            </w:rPr>
          </w:pPr>
        </w:p>
      </w:tc>
      <w:tc>
        <w:tcPr>
          <w:tcW w:w="1985" w:type="dxa"/>
          <w:vMerge/>
        </w:tcPr>
        <w:p w:rsidR="004A41E7" w:rsidRPr="00275060" w:rsidRDefault="004A41E7" w:rsidP="00275060">
          <w:pPr>
            <w:bidi/>
            <w:spacing w:after="0" w:line="240" w:lineRule="auto"/>
            <w:jc w:val="both"/>
            <w:rPr>
              <w:rFonts w:cs="Traditional Arabic"/>
              <w:sz w:val="32"/>
              <w:szCs w:val="32"/>
              <w:rtl/>
              <w:lang w:bidi="ar-DZ"/>
            </w:rPr>
          </w:pPr>
        </w:p>
      </w:tc>
      <w:tc>
        <w:tcPr>
          <w:tcW w:w="4395" w:type="dxa"/>
        </w:tcPr>
        <w:p w:rsidR="004A41E7" w:rsidRPr="00275060" w:rsidRDefault="00473DA3" w:rsidP="00275060">
          <w:pPr>
            <w:spacing w:after="0" w:line="240" w:lineRule="auto"/>
            <w:jc w:val="both"/>
            <w:rPr>
              <w:rFonts w:ascii="Monotype Corsiva" w:hAnsi="Monotype Corsiva" w:cs="Traditional Arabic"/>
              <w:b/>
              <w:bCs/>
              <w:sz w:val="32"/>
              <w:szCs w:val="32"/>
              <w:u w:val="single"/>
              <w:rtl/>
              <w:lang w:bidi="ar-DZ"/>
            </w:rPr>
          </w:pPr>
          <w:r>
            <w:rPr>
              <w:rFonts w:cs="Simplified Arabic"/>
              <w:b/>
              <w:bCs/>
              <w:noProof/>
              <w:sz w:val="28"/>
              <w:szCs w:val="28"/>
              <w:lang w:eastAsia="fr-FR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left:0;text-align:left;margin-left:-34.2pt;margin-top:13.6pt;width:548.45pt;height:.05pt;z-index:251657728;mso-position-horizontal-relative:text;mso-position-vertical-relative:text" o:connectortype="straight" strokeweight="2.5pt">
                <v:shadow color="#868686"/>
              </v:shape>
            </w:pict>
          </w:r>
        </w:p>
      </w:tc>
    </w:tr>
  </w:tbl>
  <w:p w:rsidR="008808CB" w:rsidRPr="004277C6" w:rsidRDefault="008808CB" w:rsidP="004A41E7">
    <w:pPr>
      <w:bidi/>
      <w:spacing w:line="240" w:lineRule="auto"/>
      <w:contextualSpacing/>
      <w:jc w:val="center"/>
      <w:rPr>
        <w:rFonts w:cs="Simplified Arabic"/>
        <w:b/>
        <w:bCs/>
        <w:sz w:val="28"/>
        <w:szCs w:val="28"/>
        <w:lang w:val="en-US" w:bidi="ar-D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savePreviewPicture/>
  <w:hdrShapeDefaults>
    <o:shapedefaults v:ext="edit" spidmax="9218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A41E7"/>
    <w:rsid w:val="00094033"/>
    <w:rsid w:val="000B3EDC"/>
    <w:rsid w:val="00275060"/>
    <w:rsid w:val="003123D8"/>
    <w:rsid w:val="00451ABE"/>
    <w:rsid w:val="00473DA3"/>
    <w:rsid w:val="004762CB"/>
    <w:rsid w:val="004965F4"/>
    <w:rsid w:val="004A41E7"/>
    <w:rsid w:val="004F706E"/>
    <w:rsid w:val="00500FAD"/>
    <w:rsid w:val="00536493"/>
    <w:rsid w:val="0058332B"/>
    <w:rsid w:val="005A0D60"/>
    <w:rsid w:val="00677B50"/>
    <w:rsid w:val="006B3485"/>
    <w:rsid w:val="006C520D"/>
    <w:rsid w:val="006F5309"/>
    <w:rsid w:val="00821FD9"/>
    <w:rsid w:val="008808CB"/>
    <w:rsid w:val="009E0A21"/>
    <w:rsid w:val="009E6CDF"/>
    <w:rsid w:val="009E7270"/>
    <w:rsid w:val="00A87C91"/>
    <w:rsid w:val="00AE6967"/>
    <w:rsid w:val="00B652FE"/>
    <w:rsid w:val="00BF59AF"/>
    <w:rsid w:val="00C9326F"/>
    <w:rsid w:val="00CE6225"/>
    <w:rsid w:val="00D57F66"/>
    <w:rsid w:val="00DE225E"/>
    <w:rsid w:val="00F24B38"/>
    <w:rsid w:val="00F56668"/>
    <w:rsid w:val="00F9331C"/>
    <w:rsid w:val="00FB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E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312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1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A4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A41E7"/>
  </w:style>
  <w:style w:type="paragraph" w:styleId="Pieddepage">
    <w:name w:val="footer"/>
    <w:basedOn w:val="Normal"/>
    <w:link w:val="PieddepageCar"/>
    <w:uiPriority w:val="99"/>
    <w:semiHidden/>
    <w:unhideWhenUsed/>
    <w:rsid w:val="004A4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A41E7"/>
  </w:style>
  <w:style w:type="paragraph" w:styleId="Textedebulles">
    <w:name w:val="Balloon Text"/>
    <w:basedOn w:val="Normal"/>
    <w:link w:val="TextedebullesCar"/>
    <w:uiPriority w:val="99"/>
    <w:semiHidden/>
    <w:unhideWhenUsed/>
    <w:rsid w:val="0031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3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123D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eco2013</dc:creator>
  <cp:lastModifiedBy>work1</cp:lastModifiedBy>
  <cp:revision>2</cp:revision>
  <cp:lastPrinted>2014-10-16T06:26:00Z</cp:lastPrinted>
  <dcterms:created xsi:type="dcterms:W3CDTF">2015-09-16T07:01:00Z</dcterms:created>
  <dcterms:modified xsi:type="dcterms:W3CDTF">2015-09-16T07:01:00Z</dcterms:modified>
</cp:coreProperties>
</file>