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12" w:rsidRPr="000A7712" w:rsidRDefault="00770C35" w:rsidP="000A7712">
      <w:pPr>
        <w:bidi/>
        <w:spacing w:after="0"/>
        <w:ind w:firstLine="745"/>
        <w:jc w:val="center"/>
        <w:rPr>
          <w:rFonts w:ascii="Andalus" w:hAnsi="Andalus" w:cs="Andalus"/>
          <w:w w:val="150"/>
          <w:sz w:val="20"/>
          <w:szCs w:val="20"/>
          <w:rtl/>
        </w:rPr>
      </w:pPr>
      <w:r>
        <w:rPr>
          <w:rFonts w:ascii="Andalus" w:hAnsi="Andalus" w:cs="Andalus"/>
          <w:noProof/>
          <w:sz w:val="20"/>
          <w:szCs w:val="20"/>
          <w:rtl/>
        </w:rPr>
        <w:pict>
          <v:rect id="_x0000_s1033" style="position:absolute;left:0;text-align:left;margin-left:191.85pt;margin-top:-3.4pt;width:60pt;height:81pt;z-index:251661312" stroked="f">
            <v:fill r:id="rId7" o:title="Logo-Univ_Tlemcen" recolor="t" rotate="t" type="frame"/>
          </v:rect>
        </w:pict>
      </w:r>
      <w:r w:rsidR="000A7712" w:rsidRPr="000A7712">
        <w:rPr>
          <w:rFonts w:ascii="Andalus" w:hAnsi="Andalus" w:cs="Andalus"/>
          <w:w w:val="150"/>
          <w:sz w:val="20"/>
          <w:szCs w:val="20"/>
          <w:rtl/>
        </w:rPr>
        <w:t xml:space="preserve">الجمهورية الجزائرية الديمقراطية الشعبية </w:t>
      </w:r>
    </w:p>
    <w:p w:rsidR="000A7712" w:rsidRPr="000A7712" w:rsidRDefault="000A7712" w:rsidP="000A7712">
      <w:pPr>
        <w:bidi/>
        <w:spacing w:after="0"/>
        <w:ind w:firstLine="745"/>
        <w:jc w:val="center"/>
        <w:rPr>
          <w:rFonts w:ascii="Andalus" w:hAnsi="Andalus" w:cs="Andalus"/>
          <w:w w:val="150"/>
          <w:sz w:val="20"/>
          <w:szCs w:val="20"/>
          <w:rtl/>
        </w:rPr>
      </w:pPr>
      <w:r w:rsidRPr="000A7712">
        <w:rPr>
          <w:rFonts w:ascii="Andalus" w:hAnsi="Andalus" w:cs="Andalus"/>
          <w:w w:val="150"/>
          <w:sz w:val="20"/>
          <w:szCs w:val="20"/>
          <w:rtl/>
        </w:rPr>
        <w:t>وزارة التعليم العالي والبحث العلمي</w:t>
      </w:r>
    </w:p>
    <w:p w:rsidR="000A7712" w:rsidRPr="000A7712" w:rsidRDefault="000A7712" w:rsidP="000A7712">
      <w:pPr>
        <w:bidi/>
        <w:spacing w:after="0"/>
        <w:ind w:firstLine="745"/>
        <w:jc w:val="center"/>
        <w:rPr>
          <w:rFonts w:ascii="Andalus" w:hAnsi="Andalus" w:cs="Andalus"/>
          <w:w w:val="150"/>
          <w:sz w:val="20"/>
          <w:szCs w:val="20"/>
          <w:rtl/>
        </w:rPr>
      </w:pPr>
      <w:r w:rsidRPr="000A7712">
        <w:rPr>
          <w:rFonts w:ascii="Andalus" w:hAnsi="Andalus" w:cs="Andalus"/>
          <w:w w:val="150"/>
          <w:sz w:val="20"/>
          <w:szCs w:val="20"/>
          <w:rtl/>
        </w:rPr>
        <w:t xml:space="preserve">جامعة أبي بكر بلقايد – تلمسان – </w:t>
      </w:r>
    </w:p>
    <w:p w:rsidR="000A7712" w:rsidRPr="000A7712" w:rsidRDefault="000A7712" w:rsidP="000A7712">
      <w:pPr>
        <w:bidi/>
        <w:spacing w:after="0"/>
        <w:ind w:firstLine="745"/>
        <w:jc w:val="center"/>
        <w:rPr>
          <w:rFonts w:ascii="Andalus" w:hAnsi="Andalus" w:cs="Andalus"/>
          <w:w w:val="150"/>
          <w:sz w:val="20"/>
          <w:szCs w:val="20"/>
          <w:rtl/>
        </w:rPr>
      </w:pPr>
      <w:r w:rsidRPr="000A7712">
        <w:rPr>
          <w:rFonts w:ascii="Andalus" w:hAnsi="Andalus" w:cs="Andalus"/>
          <w:w w:val="150"/>
          <w:sz w:val="20"/>
          <w:szCs w:val="20"/>
          <w:rtl/>
        </w:rPr>
        <w:t xml:space="preserve">كلية الآداب واللغات </w:t>
      </w:r>
    </w:p>
    <w:p w:rsidR="000A7712" w:rsidRPr="000A7712" w:rsidRDefault="000A7712" w:rsidP="000A7712">
      <w:pPr>
        <w:bidi/>
        <w:spacing w:after="0"/>
        <w:ind w:firstLine="745"/>
        <w:jc w:val="center"/>
        <w:rPr>
          <w:rFonts w:ascii="Andalus" w:hAnsi="Andalus" w:cs="Andalus"/>
          <w:w w:val="150"/>
          <w:sz w:val="20"/>
          <w:szCs w:val="20"/>
          <w:rtl/>
        </w:rPr>
      </w:pPr>
      <w:r w:rsidRPr="000A7712">
        <w:rPr>
          <w:rFonts w:ascii="Andalus" w:hAnsi="Andalus" w:cs="Andalus"/>
          <w:w w:val="150"/>
          <w:sz w:val="20"/>
          <w:szCs w:val="20"/>
          <w:rtl/>
        </w:rPr>
        <w:t>شعبة الترجمة</w:t>
      </w:r>
    </w:p>
    <w:p w:rsidR="000A7712" w:rsidRPr="000A7712" w:rsidRDefault="000A7712" w:rsidP="000A7712">
      <w:pPr>
        <w:rPr>
          <w:rFonts w:ascii="Simplified Arabic" w:hAnsi="Simplified Arabic" w:cs="Simplified Arabic"/>
          <w:i/>
          <w:iCs/>
        </w:rPr>
      </w:pPr>
    </w:p>
    <w:p w:rsidR="000A7712" w:rsidRPr="000A7712" w:rsidRDefault="000A7712" w:rsidP="000A7712">
      <w:pPr>
        <w:rPr>
          <w:rFonts w:ascii="Simplified Arabic" w:hAnsi="Simplified Arabic" w:cs="Simplified Arabic"/>
          <w:i/>
          <w:iCs/>
        </w:rPr>
      </w:pPr>
    </w:p>
    <w:p w:rsidR="000A7712" w:rsidRPr="000A7712" w:rsidRDefault="000A7712" w:rsidP="000A7712">
      <w:pPr>
        <w:bidi/>
        <w:jc w:val="center"/>
        <w:rPr>
          <w:rFonts w:ascii="Simplified Arabic" w:hAnsi="Simplified Arabic" w:cs="Simplified Arabic"/>
        </w:rPr>
      </w:pPr>
    </w:p>
    <w:p w:rsidR="000A7712" w:rsidRPr="00D32EE7" w:rsidRDefault="000A7712" w:rsidP="000A7712">
      <w:pPr>
        <w:bidi/>
        <w:jc w:val="center"/>
        <w:rPr>
          <w:rFonts w:ascii="Times New Roman" w:hAnsi="Times New Roman" w:cs="Times New Roman"/>
          <w:b/>
          <w:bCs/>
          <w:sz w:val="32"/>
          <w:szCs w:val="32"/>
          <w:rtl/>
        </w:rPr>
      </w:pPr>
      <w:r w:rsidRPr="00D32EE7">
        <w:rPr>
          <w:rFonts w:ascii="Times New Roman" w:hAnsi="Times New Roman" w:cs="Times New Roman"/>
          <w:b/>
          <w:bCs/>
          <w:sz w:val="32"/>
          <w:szCs w:val="32"/>
          <w:rtl/>
        </w:rPr>
        <w:t>تنظم</w:t>
      </w:r>
    </w:p>
    <w:p w:rsidR="000A7712" w:rsidRPr="00D32EE7" w:rsidRDefault="00AC041D" w:rsidP="000A7712">
      <w:pPr>
        <w:bidi/>
        <w:jc w:val="center"/>
        <w:rPr>
          <w:rFonts w:ascii="Times New Roman" w:hAnsi="Times New Roman" w:cs="Times New Roman"/>
          <w:b/>
          <w:bCs/>
          <w:sz w:val="40"/>
          <w:szCs w:val="40"/>
          <w:rtl/>
        </w:rPr>
      </w:pPr>
      <w:r w:rsidRPr="00D32EE7">
        <w:rPr>
          <w:rFonts w:ascii="Times New Roman" w:hAnsi="Times New Roman" w:cs="Times New Roman"/>
          <w:b/>
          <w:bCs/>
          <w:sz w:val="40"/>
          <w:szCs w:val="40"/>
          <w:rtl/>
        </w:rPr>
        <w:t>الملتقى ال</w:t>
      </w:r>
      <w:r w:rsidR="00167695" w:rsidRPr="00D32EE7">
        <w:rPr>
          <w:rFonts w:ascii="Times New Roman" w:hAnsi="Times New Roman" w:cs="Times New Roman"/>
          <w:b/>
          <w:bCs/>
          <w:sz w:val="40"/>
          <w:szCs w:val="40"/>
          <w:rtl/>
        </w:rPr>
        <w:t>وطني</w:t>
      </w:r>
      <w:r w:rsidRPr="00D32EE7">
        <w:rPr>
          <w:rFonts w:ascii="Times New Roman" w:hAnsi="Times New Roman" w:cs="Times New Roman"/>
          <w:b/>
          <w:bCs/>
          <w:sz w:val="40"/>
          <w:szCs w:val="40"/>
          <w:rtl/>
        </w:rPr>
        <w:t xml:space="preserve"> الأول</w:t>
      </w:r>
      <w:r w:rsidR="000A7712" w:rsidRPr="00D32EE7">
        <w:rPr>
          <w:rFonts w:ascii="Times New Roman" w:hAnsi="Times New Roman" w:cs="Times New Roman"/>
          <w:b/>
          <w:bCs/>
          <w:sz w:val="40"/>
          <w:szCs w:val="40"/>
          <w:rtl/>
        </w:rPr>
        <w:t xml:space="preserve"> </w:t>
      </w:r>
      <w:r w:rsidRPr="00D32EE7">
        <w:rPr>
          <w:rFonts w:ascii="Times New Roman" w:hAnsi="Times New Roman" w:cs="Times New Roman"/>
          <w:b/>
          <w:bCs/>
          <w:sz w:val="40"/>
          <w:szCs w:val="40"/>
          <w:rtl/>
        </w:rPr>
        <w:t xml:space="preserve"> </w:t>
      </w:r>
      <w:r w:rsidR="000A7712" w:rsidRPr="00D32EE7">
        <w:rPr>
          <w:rFonts w:ascii="Times New Roman" w:hAnsi="Times New Roman" w:cs="Times New Roman"/>
          <w:b/>
          <w:bCs/>
          <w:sz w:val="40"/>
          <w:szCs w:val="40"/>
          <w:rtl/>
        </w:rPr>
        <w:t>حول</w:t>
      </w:r>
    </w:p>
    <w:p w:rsidR="000A7712" w:rsidRDefault="000A7712" w:rsidP="000A7712">
      <w:pPr>
        <w:bidi/>
        <w:jc w:val="center"/>
        <w:rPr>
          <w:rFonts w:ascii="Times New Roman" w:hAnsi="Times New Roman" w:cs="Times New Roman"/>
          <w:b/>
          <w:bCs/>
          <w:sz w:val="36"/>
          <w:szCs w:val="36"/>
          <w:rtl/>
        </w:rPr>
      </w:pPr>
      <w:r w:rsidRPr="00D32EE7">
        <w:rPr>
          <w:rFonts w:ascii="Times New Roman" w:hAnsi="Times New Roman" w:cs="Times New Roman"/>
          <w:b/>
          <w:bCs/>
          <w:sz w:val="36"/>
          <w:szCs w:val="36"/>
          <w:rtl/>
        </w:rPr>
        <w:t>"ترجمة لغة الاختصاص بين خصوصيات الميدان ومتطلبات سوق العمل"</w:t>
      </w:r>
    </w:p>
    <w:p w:rsidR="00402879" w:rsidRDefault="00402879" w:rsidP="00402879">
      <w:pPr>
        <w:bidi/>
        <w:rPr>
          <w:rFonts w:ascii="Andalus" w:hAnsi="Andalus" w:cs="Andalus"/>
          <w:b/>
          <w:bCs/>
          <w:sz w:val="36"/>
          <w:szCs w:val="36"/>
          <w:rtl/>
        </w:rPr>
      </w:pPr>
      <w:r>
        <w:rPr>
          <w:rFonts w:ascii="Andalus" w:hAnsi="Andalus" w:cs="Andalus" w:hint="cs"/>
          <w:b/>
          <w:bCs/>
          <w:sz w:val="36"/>
          <w:szCs w:val="36"/>
          <w:rtl/>
        </w:rPr>
        <w:t xml:space="preserve">       </w:t>
      </w:r>
      <w:r>
        <w:rPr>
          <w:rFonts w:ascii="Andalus" w:hAnsi="Andalus" w:cs="Andalus"/>
          <w:b/>
          <w:bCs/>
          <w:sz w:val="36"/>
          <w:szCs w:val="36"/>
        </w:rPr>
        <w:t xml:space="preserve">    </w:t>
      </w:r>
    </w:p>
    <w:p w:rsidR="000A7712" w:rsidRPr="00402879" w:rsidRDefault="00402879" w:rsidP="00402879">
      <w:pPr>
        <w:bidi/>
        <w:rPr>
          <w:rFonts w:ascii="Times New Roman" w:hAnsi="Times New Roman" w:cs="Times New Roman"/>
          <w:b/>
          <w:bCs/>
          <w:sz w:val="32"/>
          <w:szCs w:val="32"/>
          <w:rtl/>
        </w:rPr>
      </w:pPr>
      <w:r>
        <w:rPr>
          <w:rFonts w:ascii="Andalus" w:hAnsi="Andalus" w:cs="Andalus" w:hint="cs"/>
          <w:b/>
          <w:bCs/>
          <w:sz w:val="36"/>
          <w:szCs w:val="36"/>
          <w:rtl/>
        </w:rPr>
        <w:t xml:space="preserve">              </w:t>
      </w:r>
      <w:r w:rsidRPr="00402879">
        <w:rPr>
          <w:rFonts w:ascii="Times New Roman" w:hAnsi="Times New Roman" w:cs="Times New Roman"/>
          <w:b/>
          <w:bCs/>
          <w:sz w:val="32"/>
          <w:szCs w:val="32"/>
          <w:rtl/>
          <w:lang w:bidi="ar-DZ"/>
        </w:rPr>
        <w:t>عبر تقنية التحاضر المرئي</w:t>
      </w:r>
      <w:r>
        <w:rPr>
          <w:rFonts w:ascii="Times New Roman" w:hAnsi="Times New Roman" w:cs="Times New Roman"/>
          <w:b/>
          <w:bCs/>
          <w:sz w:val="32"/>
          <w:szCs w:val="32"/>
        </w:rPr>
        <w:t xml:space="preserve">                  </w:t>
      </w:r>
      <w:r w:rsidRPr="00402879">
        <w:rPr>
          <w:rFonts w:asciiTheme="majorBidi" w:hAnsiTheme="majorBidi" w:cstheme="majorBidi"/>
          <w:b/>
          <w:bCs/>
          <w:color w:val="C00000"/>
          <w:sz w:val="36"/>
          <w:szCs w:val="36"/>
        </w:rPr>
        <w:t xml:space="preserve">Google Meet                   </w:t>
      </w:r>
    </w:p>
    <w:p w:rsidR="000A7712" w:rsidRPr="000A7712" w:rsidRDefault="000A7712" w:rsidP="000A7712">
      <w:pPr>
        <w:bidi/>
        <w:rPr>
          <w:rFonts w:ascii="Simplified Arabic" w:hAnsi="Simplified Arabic" w:cs="Simplified Arabic"/>
          <w:rtl/>
        </w:rPr>
      </w:pPr>
    </w:p>
    <w:p w:rsidR="000A7712" w:rsidRPr="000A7712" w:rsidRDefault="000A7712" w:rsidP="000A7712">
      <w:pPr>
        <w:bidi/>
        <w:rPr>
          <w:rFonts w:ascii="Simplified Arabic" w:hAnsi="Simplified Arabic" w:cs="Simplified Arabic"/>
          <w:rtl/>
        </w:rPr>
      </w:pPr>
    </w:p>
    <w:p w:rsidR="000A7712" w:rsidRPr="000A7712" w:rsidRDefault="000A7712" w:rsidP="000A7712">
      <w:pPr>
        <w:bidi/>
        <w:rPr>
          <w:rFonts w:ascii="Simplified Arabic" w:hAnsi="Simplified Arabic" w:cs="Simplified Arabic"/>
          <w:rtl/>
        </w:rPr>
      </w:pPr>
    </w:p>
    <w:p w:rsidR="00E648B4" w:rsidRDefault="00E648B4" w:rsidP="00E648B4">
      <w:pPr>
        <w:bidi/>
        <w:rPr>
          <w:rFonts w:ascii="Andalus" w:hAnsi="Andalus" w:cs="Andalus"/>
          <w:sz w:val="20"/>
          <w:szCs w:val="20"/>
          <w:rtl/>
        </w:rPr>
      </w:pPr>
    </w:p>
    <w:p w:rsidR="000A7712" w:rsidRPr="000A7712" w:rsidRDefault="000A7712" w:rsidP="00E648B4">
      <w:pPr>
        <w:tabs>
          <w:tab w:val="right" w:pos="226"/>
        </w:tabs>
        <w:bidi/>
        <w:spacing w:after="120"/>
        <w:rPr>
          <w:rFonts w:ascii="Simplified Arabic" w:hAnsi="Simplified Arabic" w:cs="Simplified Arabic"/>
          <w:b/>
          <w:bCs/>
          <w:sz w:val="24"/>
          <w:szCs w:val="24"/>
          <w:rtl/>
        </w:rPr>
      </w:pPr>
      <w:r w:rsidRPr="000A7712">
        <w:rPr>
          <w:rFonts w:ascii="Simplified Arabic" w:hAnsi="Simplified Arabic" w:cs="Simplified Arabic"/>
          <w:b/>
          <w:bCs/>
          <w:sz w:val="24"/>
          <w:szCs w:val="24"/>
          <w:u w:val="single"/>
          <w:rtl/>
        </w:rPr>
        <w:lastRenderedPageBreak/>
        <w:t>القواعد والشروط</w:t>
      </w:r>
      <w:r w:rsidRPr="000A7712">
        <w:rPr>
          <w:rFonts w:ascii="Simplified Arabic" w:hAnsi="Simplified Arabic" w:cs="Simplified Arabic"/>
          <w:b/>
          <w:bCs/>
          <w:sz w:val="24"/>
          <w:szCs w:val="24"/>
          <w:rtl/>
        </w:rPr>
        <w:t xml:space="preserve">: </w:t>
      </w:r>
    </w:p>
    <w:p w:rsidR="000A7712" w:rsidRPr="000A7712" w:rsidRDefault="000A7712" w:rsidP="00DF620C">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 xml:space="preserve">لا تقبل البحوث التي سبق المشاركة بها في أي مناسبة علمية أخرى، أو قبلت للنشر في مجلات علمية، أو يكون البحث </w:t>
      </w:r>
      <w:r w:rsidR="00DF620C">
        <w:rPr>
          <w:rFonts w:ascii="Simplified Arabic" w:hAnsi="Simplified Arabic" w:cs="Simplified Arabic" w:hint="cs"/>
          <w:b/>
          <w:bCs/>
          <w:sz w:val="24"/>
          <w:szCs w:val="24"/>
          <w:rtl/>
        </w:rPr>
        <w:t xml:space="preserve">جزء </w:t>
      </w:r>
      <w:r w:rsidRPr="000A7712">
        <w:rPr>
          <w:rFonts w:ascii="Simplified Arabic" w:hAnsi="Simplified Arabic" w:cs="Simplified Arabic"/>
          <w:b/>
          <w:bCs/>
          <w:sz w:val="24"/>
          <w:szCs w:val="24"/>
          <w:rtl/>
        </w:rPr>
        <w:t>من أطروحة أو مذكرة.</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أن يكون البحث ضمن محاور الملتقى.</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أن يراعي في البحث الأصول العلمية والمنهجية.</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أن لا يتجاوز الملخص الصفحة الواحدة على أن يتبع بكلمات مفتاحية لا يتجاوز عددها ستة كلمات.</w:t>
      </w:r>
    </w:p>
    <w:p w:rsidR="00DF620C"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 xml:space="preserve">ألا تزيد المداخلة عن 20 صفحة ولا تقل عن 10 صفحات حجم </w:t>
      </w:r>
      <w:r w:rsidRPr="000A7712">
        <w:rPr>
          <w:rFonts w:ascii="Simplified Arabic" w:hAnsi="Simplified Arabic" w:cs="Simplified Arabic"/>
          <w:b/>
          <w:bCs/>
          <w:sz w:val="24"/>
          <w:szCs w:val="24"/>
        </w:rPr>
        <w:t>A3</w:t>
      </w:r>
      <w:r w:rsidRPr="000A7712">
        <w:rPr>
          <w:rFonts w:ascii="Simplified Arabic" w:hAnsi="Simplified Arabic" w:cs="Simplified Arabic"/>
          <w:b/>
          <w:bCs/>
          <w:sz w:val="24"/>
          <w:szCs w:val="24"/>
          <w:rtl/>
          <w:lang w:bidi="ar-DZ"/>
        </w:rPr>
        <w:t xml:space="preserve"> بما في ذلك والمراجع والملاحق، أما الهوامش فتكون في آخر البحث</w:t>
      </w:r>
      <w:r w:rsidR="00DF620C">
        <w:rPr>
          <w:rFonts w:ascii="Simplified Arabic" w:hAnsi="Simplified Arabic" w:cs="Simplified Arabic" w:hint="cs"/>
          <w:b/>
          <w:bCs/>
          <w:sz w:val="24"/>
          <w:szCs w:val="24"/>
          <w:rtl/>
          <w:lang w:bidi="ar-DZ"/>
        </w:rPr>
        <w:t>.</w:t>
      </w:r>
    </w:p>
    <w:p w:rsidR="000A7712" w:rsidRPr="000A7712" w:rsidRDefault="000A7712" w:rsidP="00DF620C">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lang w:bidi="ar-DZ"/>
        </w:rPr>
        <w:t xml:space="preserve">يكتب المتن بخط </w:t>
      </w:r>
      <w:r w:rsidRPr="000A7712">
        <w:rPr>
          <w:rFonts w:ascii="Simplified Arabic" w:hAnsi="Simplified Arabic" w:cs="Simplified Arabic"/>
          <w:b/>
          <w:bCs/>
          <w:sz w:val="24"/>
          <w:szCs w:val="24"/>
          <w:lang w:bidi="ar-DZ"/>
        </w:rPr>
        <w:t>(Simplified Arabic)</w:t>
      </w:r>
      <w:r w:rsidR="00DF620C">
        <w:rPr>
          <w:rFonts w:ascii="Simplified Arabic" w:hAnsi="Simplified Arabic" w:cs="Simplified Arabic"/>
          <w:b/>
          <w:bCs/>
          <w:sz w:val="24"/>
          <w:szCs w:val="24"/>
          <w:rtl/>
          <w:lang w:bidi="ar-DZ"/>
        </w:rPr>
        <w:t xml:space="preserve"> ب</w:t>
      </w:r>
      <w:r w:rsidR="00DF620C">
        <w:rPr>
          <w:rFonts w:ascii="Simplified Arabic" w:hAnsi="Simplified Arabic" w:cs="Simplified Arabic" w:hint="cs"/>
          <w:b/>
          <w:bCs/>
          <w:sz w:val="24"/>
          <w:szCs w:val="24"/>
          <w:rtl/>
          <w:lang w:bidi="ar-DZ"/>
        </w:rPr>
        <w:t>خ</w:t>
      </w:r>
      <w:r w:rsidR="00DF620C">
        <w:rPr>
          <w:rFonts w:ascii="Simplified Arabic" w:hAnsi="Simplified Arabic" w:cs="Simplified Arabic"/>
          <w:b/>
          <w:bCs/>
          <w:sz w:val="24"/>
          <w:szCs w:val="24"/>
          <w:rtl/>
          <w:lang w:bidi="ar-DZ"/>
        </w:rPr>
        <w:t>ط 16 للغة العربية والهوامش ب</w:t>
      </w:r>
      <w:r w:rsidR="00DF620C">
        <w:rPr>
          <w:rFonts w:ascii="Simplified Arabic" w:hAnsi="Simplified Arabic" w:cs="Simplified Arabic" w:hint="cs"/>
          <w:b/>
          <w:bCs/>
          <w:sz w:val="24"/>
          <w:szCs w:val="24"/>
          <w:rtl/>
          <w:lang w:bidi="ar-DZ"/>
        </w:rPr>
        <w:t>خ</w:t>
      </w:r>
      <w:r w:rsidRPr="000A7712">
        <w:rPr>
          <w:rFonts w:ascii="Simplified Arabic" w:hAnsi="Simplified Arabic" w:cs="Simplified Arabic"/>
          <w:b/>
          <w:bCs/>
          <w:sz w:val="24"/>
          <w:szCs w:val="24"/>
          <w:rtl/>
          <w:lang w:bidi="ar-DZ"/>
        </w:rPr>
        <w:t>ط 14،  وبخط</w:t>
      </w:r>
      <w:r w:rsidRPr="000A7712">
        <w:rPr>
          <w:rFonts w:ascii="Simplified Arabic" w:hAnsi="Simplified Arabic" w:cs="Simplified Arabic"/>
          <w:b/>
          <w:bCs/>
          <w:sz w:val="24"/>
          <w:szCs w:val="24"/>
          <w:lang w:bidi="ar-DZ"/>
        </w:rPr>
        <w:t>(Times New Roman)</w:t>
      </w:r>
      <w:r w:rsidRPr="000A7712">
        <w:rPr>
          <w:rFonts w:ascii="Simplified Arabic" w:hAnsi="Simplified Arabic" w:cs="Simplified Arabic"/>
          <w:b/>
          <w:bCs/>
          <w:sz w:val="24"/>
          <w:szCs w:val="24"/>
          <w:rtl/>
          <w:lang w:bidi="ar-DZ"/>
        </w:rPr>
        <w:t xml:space="preserve"> </w:t>
      </w:r>
      <w:r w:rsidR="00DF620C">
        <w:rPr>
          <w:rFonts w:ascii="Simplified Arabic" w:hAnsi="Simplified Arabic" w:cs="Simplified Arabic"/>
          <w:b/>
          <w:bCs/>
          <w:sz w:val="24"/>
          <w:szCs w:val="24"/>
          <w:rtl/>
          <w:lang w:bidi="ar-DZ"/>
        </w:rPr>
        <w:t>ب</w:t>
      </w:r>
      <w:r w:rsidR="00DF620C">
        <w:rPr>
          <w:rFonts w:ascii="Simplified Arabic" w:hAnsi="Simplified Arabic" w:cs="Simplified Arabic" w:hint="cs"/>
          <w:b/>
          <w:bCs/>
          <w:sz w:val="24"/>
          <w:szCs w:val="24"/>
          <w:rtl/>
          <w:lang w:bidi="ar-DZ"/>
        </w:rPr>
        <w:t>خ</w:t>
      </w:r>
      <w:r w:rsidR="00DF620C">
        <w:rPr>
          <w:rFonts w:ascii="Simplified Arabic" w:hAnsi="Simplified Arabic" w:cs="Simplified Arabic"/>
          <w:b/>
          <w:bCs/>
          <w:sz w:val="24"/>
          <w:szCs w:val="24"/>
          <w:rtl/>
          <w:lang w:bidi="ar-DZ"/>
        </w:rPr>
        <w:t>ط 14 للغة الأجنبية والهوامش ب</w:t>
      </w:r>
      <w:r w:rsidR="00DF620C">
        <w:rPr>
          <w:rFonts w:ascii="Simplified Arabic" w:hAnsi="Simplified Arabic" w:cs="Simplified Arabic" w:hint="cs"/>
          <w:b/>
          <w:bCs/>
          <w:sz w:val="24"/>
          <w:szCs w:val="24"/>
          <w:rtl/>
          <w:lang w:bidi="ar-DZ"/>
        </w:rPr>
        <w:t>خ</w:t>
      </w:r>
      <w:r w:rsidRPr="000A7712">
        <w:rPr>
          <w:rFonts w:ascii="Simplified Arabic" w:hAnsi="Simplified Arabic" w:cs="Simplified Arabic"/>
          <w:b/>
          <w:bCs/>
          <w:sz w:val="24"/>
          <w:szCs w:val="24"/>
          <w:rtl/>
          <w:lang w:bidi="ar-DZ"/>
        </w:rPr>
        <w:t>ط12.</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lang w:bidi="ar-DZ"/>
        </w:rPr>
        <w:t>لغات الملتقى هي العربية والفرنسية والإنجليزية.</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lang w:bidi="ar-DZ"/>
        </w:rPr>
        <w:t>تختصر المادة العلمية المكتوبة قدر الإمكان أثناء العرض.</w:t>
      </w:r>
    </w:p>
    <w:p w:rsidR="000A7712" w:rsidRPr="000A7712" w:rsidRDefault="000A7712" w:rsidP="00090373">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lang w:bidi="ar-DZ"/>
        </w:rPr>
        <w:t>تخضع الملخصات والبحوث للتقييم من قبل اللجنة العلمية.</w:t>
      </w:r>
    </w:p>
    <w:p w:rsidR="00CE07BC" w:rsidRPr="00AC041D" w:rsidRDefault="000A7712" w:rsidP="00AC041D">
      <w:pPr>
        <w:pStyle w:val="Paragraphedeliste"/>
        <w:numPr>
          <w:ilvl w:val="0"/>
          <w:numId w:val="2"/>
        </w:numPr>
        <w:tabs>
          <w:tab w:val="right" w:pos="226"/>
          <w:tab w:val="right" w:pos="567"/>
        </w:tabs>
        <w:bidi/>
        <w:spacing w:after="120"/>
        <w:ind w:left="0" w:firstLine="0"/>
        <w:rPr>
          <w:rFonts w:ascii="Simplified Arabic" w:hAnsi="Simplified Arabic" w:cs="Simplified Arabic"/>
          <w:b/>
          <w:bCs/>
          <w:sz w:val="24"/>
          <w:szCs w:val="24"/>
          <w:rtl/>
        </w:rPr>
      </w:pPr>
      <w:r w:rsidRPr="000A7712">
        <w:rPr>
          <w:rFonts w:ascii="Simplified Arabic" w:hAnsi="Simplified Arabic" w:cs="Simplified Arabic"/>
          <w:b/>
          <w:bCs/>
          <w:sz w:val="24"/>
          <w:szCs w:val="24"/>
          <w:rtl/>
          <w:lang w:bidi="ar-DZ"/>
        </w:rPr>
        <w:t>تمنح شهادات المشاركة مصادق عليها، تشجيعا للمشاركين.</w:t>
      </w:r>
    </w:p>
    <w:p w:rsidR="00AC041D" w:rsidRDefault="00AC041D" w:rsidP="00CE07BC">
      <w:pPr>
        <w:tabs>
          <w:tab w:val="right" w:pos="226"/>
          <w:tab w:val="right" w:pos="425"/>
        </w:tabs>
        <w:bidi/>
        <w:spacing w:line="360" w:lineRule="auto"/>
        <w:rPr>
          <w:rFonts w:ascii="Simplified Arabic" w:hAnsi="Simplified Arabic" w:cs="Simplified Arabic"/>
          <w:b/>
          <w:bCs/>
          <w:sz w:val="24"/>
          <w:szCs w:val="24"/>
          <w:u w:val="single"/>
          <w:rtl/>
        </w:rPr>
      </w:pPr>
    </w:p>
    <w:p w:rsidR="00AC041D" w:rsidRDefault="00AC041D" w:rsidP="00AC041D">
      <w:pPr>
        <w:tabs>
          <w:tab w:val="right" w:pos="226"/>
          <w:tab w:val="right" w:pos="425"/>
        </w:tabs>
        <w:bidi/>
        <w:spacing w:line="360" w:lineRule="auto"/>
        <w:rPr>
          <w:rFonts w:ascii="Simplified Arabic" w:hAnsi="Simplified Arabic" w:cs="Simplified Arabic"/>
          <w:b/>
          <w:bCs/>
          <w:sz w:val="24"/>
          <w:szCs w:val="24"/>
          <w:u w:val="single"/>
          <w:rtl/>
        </w:rPr>
      </w:pPr>
    </w:p>
    <w:p w:rsidR="000A7712" w:rsidRPr="000A7712" w:rsidRDefault="000A7712" w:rsidP="00AC041D">
      <w:pPr>
        <w:tabs>
          <w:tab w:val="right" w:pos="226"/>
          <w:tab w:val="right" w:pos="425"/>
        </w:tabs>
        <w:bidi/>
        <w:spacing w:line="360" w:lineRule="auto"/>
        <w:rPr>
          <w:rFonts w:ascii="Simplified Arabic" w:hAnsi="Simplified Arabic" w:cs="Simplified Arabic"/>
          <w:b/>
          <w:bCs/>
          <w:sz w:val="24"/>
          <w:szCs w:val="24"/>
          <w:rtl/>
        </w:rPr>
      </w:pPr>
      <w:r w:rsidRPr="000A7712">
        <w:rPr>
          <w:rFonts w:ascii="Simplified Arabic" w:hAnsi="Simplified Arabic" w:cs="Simplified Arabic"/>
          <w:b/>
          <w:bCs/>
          <w:sz w:val="24"/>
          <w:szCs w:val="24"/>
          <w:u w:val="single"/>
          <w:rtl/>
        </w:rPr>
        <w:lastRenderedPageBreak/>
        <w:t>تواريخ هامة</w:t>
      </w:r>
      <w:r w:rsidRPr="000A7712">
        <w:rPr>
          <w:rFonts w:ascii="Simplified Arabic" w:hAnsi="Simplified Arabic" w:cs="Simplified Arabic"/>
          <w:b/>
          <w:bCs/>
          <w:sz w:val="24"/>
          <w:szCs w:val="24"/>
          <w:rtl/>
        </w:rPr>
        <w:t xml:space="preserve">: </w:t>
      </w:r>
    </w:p>
    <w:p w:rsidR="000A7712" w:rsidRPr="000A7712" w:rsidRDefault="00AC041D" w:rsidP="00182AC5">
      <w:pPr>
        <w:pStyle w:val="Paragraphedeliste"/>
        <w:numPr>
          <w:ilvl w:val="0"/>
          <w:numId w:val="2"/>
        </w:numPr>
        <w:tabs>
          <w:tab w:val="right" w:pos="226"/>
          <w:tab w:val="right" w:pos="567"/>
        </w:tabs>
        <w:bidi/>
        <w:spacing w:after="0" w:line="240" w:lineRule="auto"/>
        <w:ind w:left="0" w:firstLine="0"/>
        <w:rPr>
          <w:rFonts w:ascii="Simplified Arabic" w:hAnsi="Simplified Arabic" w:cs="Simplified Arabic"/>
          <w:b/>
          <w:bCs/>
          <w:sz w:val="24"/>
          <w:szCs w:val="24"/>
        </w:rPr>
      </w:pPr>
      <w:r>
        <w:rPr>
          <w:rFonts w:ascii="Simplified Arabic" w:hAnsi="Simplified Arabic" w:cs="Simplified Arabic"/>
          <w:b/>
          <w:bCs/>
          <w:sz w:val="24"/>
          <w:szCs w:val="24"/>
          <w:rtl/>
        </w:rPr>
        <w:t>آخر أجل لاستقبال ملخص المداخلة:</w:t>
      </w:r>
      <w:r w:rsidR="00381CC1">
        <w:rPr>
          <w:rFonts w:ascii="Simplified Arabic" w:hAnsi="Simplified Arabic" w:cs="Simplified Arabic" w:hint="cs"/>
          <w:b/>
          <w:bCs/>
          <w:sz w:val="24"/>
          <w:szCs w:val="24"/>
          <w:rtl/>
          <w:lang w:bidi="ar-DZ"/>
        </w:rPr>
        <w:t>22</w:t>
      </w:r>
      <w:r w:rsidR="00381CC1">
        <w:rPr>
          <w:rFonts w:ascii="Simplified Arabic" w:hAnsi="Simplified Arabic" w:cs="Simplified Arabic"/>
          <w:b/>
          <w:bCs/>
          <w:sz w:val="24"/>
          <w:szCs w:val="24"/>
        </w:rPr>
        <w:t xml:space="preserve"> </w:t>
      </w:r>
      <w:r w:rsidR="00402879">
        <w:rPr>
          <w:rFonts w:ascii="Simplified Arabic" w:hAnsi="Simplified Arabic" w:cs="Simplified Arabic"/>
          <w:b/>
          <w:bCs/>
          <w:sz w:val="24"/>
          <w:szCs w:val="24"/>
        </w:rPr>
        <w:t>202</w:t>
      </w:r>
      <w:r w:rsidR="00402879">
        <w:rPr>
          <w:rFonts w:ascii="Simplified Arabic" w:hAnsi="Simplified Arabic" w:cs="Simplified Arabic"/>
          <w:b/>
          <w:bCs/>
          <w:sz w:val="24"/>
          <w:szCs w:val="24"/>
          <w:lang w:val="fr-CH"/>
        </w:rPr>
        <w:t>1</w:t>
      </w:r>
      <w:r w:rsidR="00D32EE7">
        <w:rPr>
          <w:rFonts w:ascii="Simplified Arabic" w:hAnsi="Simplified Arabic" w:cs="Simplified Arabic"/>
          <w:b/>
          <w:bCs/>
          <w:sz w:val="24"/>
          <w:szCs w:val="24"/>
        </w:rPr>
        <w:t>-</w:t>
      </w:r>
      <w:r w:rsidR="00402879">
        <w:rPr>
          <w:rFonts w:ascii="Simplified Arabic" w:hAnsi="Simplified Arabic" w:cs="Simplified Arabic"/>
          <w:b/>
          <w:bCs/>
          <w:sz w:val="24"/>
          <w:szCs w:val="24"/>
        </w:rPr>
        <w:t>0</w:t>
      </w:r>
      <w:r w:rsidR="00456DB6">
        <w:rPr>
          <w:rFonts w:ascii="Simplified Arabic" w:hAnsi="Simplified Arabic" w:cs="Simplified Arabic"/>
          <w:b/>
          <w:bCs/>
          <w:sz w:val="24"/>
          <w:szCs w:val="24"/>
        </w:rPr>
        <w:t>6</w:t>
      </w:r>
      <w:r w:rsidR="00381CC1">
        <w:rPr>
          <w:rFonts w:ascii="Simplified Arabic" w:hAnsi="Simplified Arabic" w:cs="Simplified Arabic"/>
          <w:b/>
          <w:bCs/>
          <w:sz w:val="24"/>
          <w:szCs w:val="24"/>
        </w:rPr>
        <w:t>-</w:t>
      </w:r>
      <w:r w:rsidR="00456DB6">
        <w:rPr>
          <w:rFonts w:ascii="Simplified Arabic" w:hAnsi="Simplified Arabic" w:cs="Simplified Arabic" w:hint="cs"/>
          <w:b/>
          <w:bCs/>
          <w:sz w:val="24"/>
          <w:szCs w:val="24"/>
          <w:rtl/>
        </w:rPr>
        <w:t xml:space="preserve"> </w:t>
      </w:r>
    </w:p>
    <w:p w:rsidR="000A7712" w:rsidRPr="000A7712" w:rsidRDefault="000A7712" w:rsidP="00182AC5">
      <w:pPr>
        <w:pStyle w:val="Paragraphedeliste"/>
        <w:numPr>
          <w:ilvl w:val="0"/>
          <w:numId w:val="2"/>
        </w:numPr>
        <w:tabs>
          <w:tab w:val="right" w:pos="226"/>
          <w:tab w:val="right" w:pos="567"/>
        </w:tabs>
        <w:bidi/>
        <w:spacing w:after="0" w:line="240" w:lineRule="auto"/>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الردود على الملخصات المقبولة يوم:</w:t>
      </w:r>
      <w:r w:rsidR="00456DB6">
        <w:rPr>
          <w:rFonts w:ascii="Simplified Arabic" w:hAnsi="Simplified Arabic" w:cs="Simplified Arabic"/>
          <w:b/>
          <w:bCs/>
          <w:sz w:val="24"/>
          <w:szCs w:val="24"/>
          <w:lang w:bidi="ar-DZ"/>
        </w:rPr>
        <w:t xml:space="preserve"> </w:t>
      </w:r>
      <w:r w:rsidR="00456DB6">
        <w:rPr>
          <w:rFonts w:ascii="Simplified Arabic" w:hAnsi="Simplified Arabic" w:cs="Simplified Arabic"/>
          <w:b/>
          <w:bCs/>
          <w:sz w:val="24"/>
          <w:szCs w:val="24"/>
        </w:rPr>
        <w:t xml:space="preserve"> </w:t>
      </w:r>
      <w:r w:rsidR="00402879">
        <w:rPr>
          <w:rFonts w:ascii="Simplified Arabic" w:hAnsi="Simplified Arabic" w:cs="Simplified Arabic"/>
          <w:b/>
          <w:bCs/>
          <w:sz w:val="24"/>
          <w:szCs w:val="24"/>
        </w:rPr>
        <w:t>2021</w:t>
      </w:r>
      <w:r w:rsidR="00D32EE7">
        <w:rPr>
          <w:rFonts w:ascii="Simplified Arabic" w:hAnsi="Simplified Arabic" w:cs="Simplified Arabic"/>
          <w:b/>
          <w:bCs/>
          <w:sz w:val="24"/>
          <w:szCs w:val="24"/>
        </w:rPr>
        <w:t>-0</w:t>
      </w:r>
      <w:r w:rsidR="00456DB6">
        <w:rPr>
          <w:rFonts w:ascii="Simplified Arabic" w:hAnsi="Simplified Arabic" w:cs="Simplified Arabic"/>
          <w:b/>
          <w:bCs/>
          <w:sz w:val="24"/>
          <w:szCs w:val="24"/>
        </w:rPr>
        <w:t>6</w:t>
      </w:r>
      <w:r w:rsidR="00D32EE7">
        <w:rPr>
          <w:rFonts w:ascii="Simplified Arabic" w:hAnsi="Simplified Arabic" w:cs="Simplified Arabic"/>
          <w:b/>
          <w:bCs/>
          <w:sz w:val="24"/>
          <w:szCs w:val="24"/>
        </w:rPr>
        <w:t>-2</w:t>
      </w:r>
      <w:r w:rsidR="00456DB6">
        <w:rPr>
          <w:rFonts w:ascii="Simplified Arabic" w:hAnsi="Simplified Arabic" w:cs="Simplified Arabic"/>
          <w:b/>
          <w:bCs/>
          <w:sz w:val="24"/>
          <w:szCs w:val="24"/>
        </w:rPr>
        <w:t>4</w:t>
      </w:r>
    </w:p>
    <w:p w:rsidR="000A7712" w:rsidRPr="00DF620C" w:rsidRDefault="00DF620C" w:rsidP="00182AC5">
      <w:pPr>
        <w:pStyle w:val="Paragraphedeliste"/>
        <w:numPr>
          <w:ilvl w:val="0"/>
          <w:numId w:val="2"/>
        </w:numPr>
        <w:tabs>
          <w:tab w:val="right" w:pos="226"/>
          <w:tab w:val="right" w:pos="567"/>
        </w:tabs>
        <w:bidi/>
        <w:spacing w:after="0" w:line="240" w:lineRule="auto"/>
        <w:ind w:left="0" w:firstLine="0"/>
        <w:rPr>
          <w:rFonts w:ascii="Simplified Arabic" w:hAnsi="Simplified Arabic" w:cs="Simplified Arabic"/>
          <w:b/>
          <w:bCs/>
          <w:sz w:val="24"/>
          <w:szCs w:val="24"/>
        </w:rPr>
      </w:pPr>
      <w:r>
        <w:rPr>
          <w:rFonts w:ascii="Simplified Arabic" w:hAnsi="Simplified Arabic" w:cs="Simplified Arabic" w:hint="cs"/>
          <w:b/>
          <w:bCs/>
          <w:sz w:val="24"/>
          <w:szCs w:val="24"/>
          <w:rtl/>
        </w:rPr>
        <w:t>انعقا</w:t>
      </w:r>
      <w:r>
        <w:rPr>
          <w:rFonts w:ascii="Simplified Arabic" w:hAnsi="Simplified Arabic" w:cs="Simplified Arabic" w:hint="cs"/>
          <w:b/>
          <w:bCs/>
          <w:sz w:val="24"/>
          <w:szCs w:val="24"/>
          <w:rtl/>
          <w:lang w:bidi="ar-DZ"/>
        </w:rPr>
        <w:t>د</w:t>
      </w:r>
      <w:r w:rsidR="00AC041D" w:rsidRPr="00AC041D">
        <w:rPr>
          <w:rFonts w:ascii="Simplified Arabic" w:hAnsi="Simplified Arabic" w:cs="Simplified Arabic"/>
          <w:b/>
          <w:bCs/>
          <w:sz w:val="24"/>
          <w:szCs w:val="24"/>
          <w:rtl/>
        </w:rPr>
        <w:t xml:space="preserve"> </w:t>
      </w:r>
      <w:r w:rsidR="00402879" w:rsidRPr="000A7712">
        <w:rPr>
          <w:rFonts w:ascii="Simplified Arabic" w:hAnsi="Simplified Arabic" w:cs="Simplified Arabic" w:hint="cs"/>
          <w:b/>
          <w:bCs/>
          <w:sz w:val="24"/>
          <w:szCs w:val="24"/>
          <w:rtl/>
        </w:rPr>
        <w:t>الملتقى</w:t>
      </w:r>
      <w:r w:rsidR="00456DB6">
        <w:rPr>
          <w:rFonts w:ascii="Simplified Arabic" w:hAnsi="Simplified Arabic" w:cs="Simplified Arabic"/>
          <w:b/>
          <w:bCs/>
          <w:sz w:val="24"/>
          <w:szCs w:val="24"/>
        </w:rPr>
        <w:t>2021-07-01</w:t>
      </w:r>
      <w:r w:rsidR="00456DB6">
        <w:rPr>
          <w:rFonts w:ascii="Simplified Arabic" w:hAnsi="Simplified Arabic" w:cs="Simplified Arabic"/>
          <w:b/>
          <w:bCs/>
          <w:sz w:val="24"/>
          <w:szCs w:val="24"/>
          <w:lang w:bidi="ar-DZ"/>
        </w:rPr>
        <w:t>:</w:t>
      </w:r>
    </w:p>
    <w:p w:rsidR="000A7712" w:rsidRPr="000A7712" w:rsidRDefault="000A7712" w:rsidP="00182AC5">
      <w:pPr>
        <w:pStyle w:val="Paragraphedeliste"/>
        <w:numPr>
          <w:ilvl w:val="0"/>
          <w:numId w:val="2"/>
        </w:numPr>
        <w:tabs>
          <w:tab w:val="right" w:pos="226"/>
          <w:tab w:val="right" w:pos="567"/>
        </w:tabs>
        <w:bidi/>
        <w:spacing w:after="0" w:line="240" w:lineRule="auto"/>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يتم إرسال الدعوات فقط على المداخلات المقبولة.</w:t>
      </w:r>
    </w:p>
    <w:p w:rsidR="000A7712" w:rsidRPr="000A7712" w:rsidRDefault="000A7712" w:rsidP="00182AC5">
      <w:pPr>
        <w:pStyle w:val="Paragraphedeliste"/>
        <w:numPr>
          <w:ilvl w:val="0"/>
          <w:numId w:val="2"/>
        </w:numPr>
        <w:tabs>
          <w:tab w:val="right" w:pos="226"/>
          <w:tab w:val="right" w:pos="567"/>
        </w:tabs>
        <w:bidi/>
        <w:spacing w:after="0" w:line="240" w:lineRule="auto"/>
        <w:ind w:left="0" w:firstLine="0"/>
        <w:rPr>
          <w:rFonts w:ascii="Simplified Arabic" w:hAnsi="Simplified Arabic" w:cs="Simplified Arabic"/>
          <w:b/>
          <w:bCs/>
          <w:sz w:val="24"/>
          <w:szCs w:val="24"/>
        </w:rPr>
      </w:pPr>
      <w:r w:rsidRPr="000A7712">
        <w:rPr>
          <w:rFonts w:ascii="Simplified Arabic" w:hAnsi="Simplified Arabic" w:cs="Simplified Arabic"/>
          <w:b/>
          <w:bCs/>
          <w:sz w:val="24"/>
          <w:szCs w:val="24"/>
          <w:rtl/>
        </w:rPr>
        <w:t xml:space="preserve">ترسل المداخلات عبر البريد الإلكتروني:  </w:t>
      </w:r>
      <w:hyperlink r:id="rId8" w:history="1">
        <w:r w:rsidRPr="000A7712">
          <w:rPr>
            <w:rStyle w:val="Lienhypertexte"/>
            <w:rFonts w:ascii="Simplified Arabic" w:hAnsi="Simplified Arabic" w:cs="Simplified Arabic"/>
            <w:b/>
            <w:bCs/>
            <w:sz w:val="24"/>
            <w:szCs w:val="24"/>
            <w:shd w:val="clear" w:color="auto" w:fill="FFFFFF"/>
          </w:rPr>
          <w:t>colloquetraductiontlemcen@gmail.com</w:t>
        </w:r>
      </w:hyperlink>
      <w:r w:rsidRPr="000A7712">
        <w:rPr>
          <w:rFonts w:ascii="Simplified Arabic" w:hAnsi="Simplified Arabic" w:cs="Simplified Arabic"/>
          <w:b/>
          <w:bCs/>
          <w:sz w:val="24"/>
          <w:szCs w:val="24"/>
          <w:shd w:val="clear" w:color="auto" w:fill="FFFFFF"/>
        </w:rPr>
        <w:t xml:space="preserve"> </w:t>
      </w:r>
    </w:p>
    <w:p w:rsidR="00DF620C" w:rsidRDefault="00770C35" w:rsidP="000A7712">
      <w:pPr>
        <w:bidi/>
        <w:rPr>
          <w:rFonts w:ascii="Simplified Arabic" w:hAnsi="Simplified Arabic" w:cs="Simplified Arabic"/>
          <w:b/>
          <w:bCs/>
          <w:sz w:val="24"/>
          <w:szCs w:val="24"/>
          <w:u w:val="single"/>
          <w:rtl/>
          <w:lang w:bidi="ar-DZ"/>
        </w:rPr>
      </w:pPr>
      <w:r w:rsidRPr="00770C35">
        <w:rPr>
          <w:rFonts w:ascii="Simplified Arabic" w:hAnsi="Simplified Arabic" w:cs="Simplified Arabic"/>
          <w:b/>
          <w:bCs/>
          <w:noProof/>
          <w:sz w:val="24"/>
          <w:szCs w:val="24"/>
          <w:rtl/>
        </w:rPr>
        <w:pict>
          <v:shapetype id="_x0000_t202" coordsize="21600,21600" o:spt="202" path="m,l,21600r21600,l21600,xe">
            <v:stroke joinstyle="miter"/>
            <v:path gradientshapeok="t" o:connecttype="rect"/>
          </v:shapetype>
          <v:shape id="_x0000_s1034" type="#_x0000_t202" style="position:absolute;left:0;text-align:left;margin-left:-15.1pt;margin-top:4.75pt;width:266.25pt;height:387pt;z-index:251662336" stroked="f">
            <v:textbox>
              <w:txbxContent>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رئيسة الملتقى:  د. بن عيسى ابتسام </w:t>
                  </w:r>
                  <w:r w:rsidRPr="00D81A6A">
                    <w:rPr>
                      <w:rFonts w:ascii="Simplified Arabic" w:hAnsi="Simplified Arabic" w:cs="Simplified Arabic" w:hint="cs"/>
                      <w:b/>
                      <w:bCs/>
                      <w:sz w:val="20"/>
                      <w:szCs w:val="20"/>
                      <w:rtl/>
                      <w:lang w:bidi="ar-DZ"/>
                    </w:rPr>
                    <w:tab/>
                  </w:r>
                </w:p>
                <w:p w:rsidR="00D81A6A" w:rsidRPr="00D81A6A" w:rsidRDefault="00D81A6A" w:rsidP="00D81A6A">
                  <w:pPr>
                    <w:bidi/>
                    <w:spacing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مديرة الملتقى: د. رمضاني مريم</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 xml:space="preserve"> </w:t>
                  </w:r>
                </w:p>
                <w:p w:rsidR="00D81A6A" w:rsidRPr="00D81A6A" w:rsidRDefault="00D81A6A" w:rsidP="00D81A6A">
                  <w:pPr>
                    <w:bidi/>
                    <w:spacing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رئيسة اللجنة العلمية :  د. رمضاني مريم</w:t>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أعضاء اللجنة العلمية:</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بن عيسى ابتسام</w:t>
                  </w:r>
                  <w:r w:rsidRPr="00D81A6A">
                    <w:rPr>
                      <w:rFonts w:ascii="Simplified Arabic" w:hAnsi="Simplified Arabic" w:cs="Simplified Arabic" w:hint="cs"/>
                      <w:b/>
                      <w:bCs/>
                      <w:sz w:val="20"/>
                      <w:szCs w:val="20"/>
                      <w:rtl/>
                      <w:lang w:bidi="ar-DZ"/>
                    </w:rPr>
                    <w:tab/>
                  </w:r>
                  <w:r>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د. بولقدام نادية </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أ.د بن معمر بوخضرة </w:t>
                  </w:r>
                  <w:r>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بن عامر سعيد</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المركز الجامعي مغنية</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بن خنافو رشيد</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د. سيفي حياة </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بن  مالك أسماء</w:t>
                  </w:r>
                  <w:r w:rsidRPr="00D81A6A">
                    <w:rPr>
                      <w:rFonts w:ascii="Simplified Arabic" w:hAnsi="Simplified Arabic" w:cs="Simplified Arabic" w:hint="cs"/>
                      <w:b/>
                      <w:bCs/>
                      <w:sz w:val="20"/>
                      <w:szCs w:val="20"/>
                      <w:rtl/>
                      <w:lang w:bidi="ar-DZ"/>
                    </w:rPr>
                    <w:tab/>
                  </w:r>
                  <w:r>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سنوسي بريكسي زينب</w:t>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د. بن مهدي نور الدين  </w:t>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كرمة شريف</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قرين زهور</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before="240"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اللجنة التنظيمية:</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د. بن عيسى ابتسام </w:t>
                  </w:r>
                  <w:r w:rsidRPr="00D81A6A">
                    <w:rPr>
                      <w:rFonts w:ascii="Simplified Arabic" w:hAnsi="Simplified Arabic" w:cs="Simplified Arabic" w:hint="cs"/>
                      <w:b/>
                      <w:bCs/>
                      <w:sz w:val="20"/>
                      <w:szCs w:val="20"/>
                      <w:rtl/>
                      <w:lang w:bidi="ar-DZ"/>
                    </w:rPr>
                    <w:tab/>
                  </w:r>
                  <w:r>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 xml:space="preserve">جامعة تلمسان </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رمضاني مريم</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د. بولقدام نادية </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جامعة تلمسان</w:t>
                  </w:r>
                </w:p>
                <w:p w:rsidR="00D81A6A" w:rsidRPr="00D81A6A" w:rsidRDefault="00D81A6A" w:rsidP="0040207D">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د. بن مختار</w:t>
                  </w:r>
                  <w:r w:rsidR="00912A9F">
                    <w:rPr>
                      <w:rFonts w:ascii="Simplified Arabic" w:hAnsi="Simplified Arabic" w:cs="Simplified Arabic" w:hint="cs"/>
                      <w:b/>
                      <w:bCs/>
                      <w:sz w:val="20"/>
                      <w:szCs w:val="20"/>
                      <w:rtl/>
                      <w:lang w:bidi="ar-DZ"/>
                    </w:rPr>
                    <w:t>ي</w:t>
                  </w:r>
                  <w:r w:rsidRPr="00D81A6A">
                    <w:rPr>
                      <w:rFonts w:ascii="Simplified Arabic" w:hAnsi="Simplified Arabic" w:cs="Simplified Arabic" w:hint="cs"/>
                      <w:b/>
                      <w:bCs/>
                      <w:sz w:val="20"/>
                      <w:szCs w:val="20"/>
                      <w:rtl/>
                      <w:lang w:bidi="ar-DZ"/>
                    </w:rPr>
                    <w:t xml:space="preserve"> هشام </w:t>
                  </w:r>
                  <w:r w:rsidRPr="00D81A6A">
                    <w:rPr>
                      <w:rFonts w:ascii="Simplified Arabic" w:hAnsi="Simplified Arabic" w:cs="Simplified Arabic" w:hint="cs"/>
                      <w:b/>
                      <w:bCs/>
                      <w:sz w:val="20"/>
                      <w:szCs w:val="20"/>
                      <w:rtl/>
                      <w:lang w:bidi="ar-DZ"/>
                    </w:rPr>
                    <w:tab/>
                  </w:r>
                  <w:r>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 xml:space="preserve">جامعة أحمد بن بلة وهران </w:t>
                  </w:r>
                  <w:r w:rsidR="0040207D">
                    <w:rPr>
                      <w:rFonts w:ascii="Simplified Arabic" w:hAnsi="Simplified Arabic" w:cs="Simplified Arabic"/>
                      <w:b/>
                      <w:bCs/>
                      <w:sz w:val="20"/>
                      <w:szCs w:val="20"/>
                      <w:lang w:bidi="ar-DZ"/>
                    </w:rPr>
                    <w:t>2</w:t>
                  </w:r>
                </w:p>
                <w:p w:rsidR="00D81A6A" w:rsidRPr="00D81A6A" w:rsidRDefault="00D81A6A" w:rsidP="00D81A6A">
                  <w:pPr>
                    <w:bidi/>
                    <w:spacing w:after="0" w:line="240" w:lineRule="auto"/>
                    <w:rPr>
                      <w:rFonts w:ascii="Simplified Arabic" w:hAnsi="Simplified Arabic" w:cs="Simplified Arabic"/>
                      <w:b/>
                      <w:bCs/>
                      <w:sz w:val="20"/>
                      <w:szCs w:val="20"/>
                      <w:rtl/>
                      <w:lang w:bidi="ar-DZ"/>
                    </w:rPr>
                  </w:pPr>
                  <w:r w:rsidRPr="00D81A6A">
                    <w:rPr>
                      <w:rFonts w:ascii="Simplified Arabic" w:hAnsi="Simplified Arabic" w:cs="Simplified Arabic" w:hint="cs"/>
                      <w:b/>
                      <w:bCs/>
                      <w:sz w:val="20"/>
                      <w:szCs w:val="20"/>
                      <w:rtl/>
                      <w:lang w:bidi="ar-DZ"/>
                    </w:rPr>
                    <w:t xml:space="preserve">السيد مهديد زهير </w:t>
                  </w:r>
                  <w:r w:rsidRPr="00D81A6A">
                    <w:rPr>
                      <w:rFonts w:ascii="Simplified Arabic" w:hAnsi="Simplified Arabic" w:cs="Simplified Arabic" w:hint="cs"/>
                      <w:b/>
                      <w:bCs/>
                      <w:sz w:val="20"/>
                      <w:szCs w:val="20"/>
                      <w:rtl/>
                      <w:lang w:bidi="ar-DZ"/>
                    </w:rPr>
                    <w:tab/>
                  </w:r>
                  <w:r w:rsidRPr="00D81A6A">
                    <w:rPr>
                      <w:rFonts w:ascii="Simplified Arabic" w:hAnsi="Simplified Arabic" w:cs="Simplified Arabic" w:hint="cs"/>
                      <w:b/>
                      <w:bCs/>
                      <w:sz w:val="20"/>
                      <w:szCs w:val="20"/>
                      <w:rtl/>
                      <w:lang w:bidi="ar-DZ"/>
                    </w:rPr>
                    <w:tab/>
                    <w:t>(دكتوراه) جامعة أحمد بن بلة وهران 1</w:t>
                  </w:r>
                </w:p>
                <w:p w:rsidR="00D81A6A" w:rsidRPr="00D81A6A" w:rsidRDefault="00D81A6A" w:rsidP="00D81A6A">
                  <w:pPr>
                    <w:bidi/>
                    <w:spacing w:after="0" w:line="240" w:lineRule="auto"/>
                    <w:rPr>
                      <w:rFonts w:ascii="Simplified Arabic" w:hAnsi="Simplified Arabic" w:cs="Simplified Arabic"/>
                      <w:b/>
                      <w:bCs/>
                      <w:sz w:val="20"/>
                      <w:szCs w:val="20"/>
                      <w:rtl/>
                      <w:lang w:bidi="ar-DZ"/>
                    </w:rPr>
                  </w:pPr>
                </w:p>
                <w:p w:rsidR="00D81A6A" w:rsidRPr="00D81A6A" w:rsidRDefault="00D81A6A" w:rsidP="00D81A6A">
                  <w:pPr>
                    <w:bidi/>
                    <w:spacing w:after="0" w:line="240" w:lineRule="auto"/>
                    <w:rPr>
                      <w:rFonts w:ascii="Simplified Arabic" w:hAnsi="Simplified Arabic" w:cs="Simplified Arabic"/>
                      <w:b/>
                      <w:bCs/>
                      <w:sz w:val="20"/>
                      <w:szCs w:val="20"/>
                      <w:rtl/>
                      <w:lang w:bidi="ar-DZ"/>
                    </w:rPr>
                  </w:pPr>
                </w:p>
                <w:p w:rsidR="00D81A6A" w:rsidRPr="00D81A6A" w:rsidRDefault="00D81A6A" w:rsidP="00D81A6A">
                  <w:pPr>
                    <w:bidi/>
                    <w:spacing w:line="240" w:lineRule="auto"/>
                    <w:rPr>
                      <w:rFonts w:ascii="Simplified Arabic" w:hAnsi="Simplified Arabic" w:cs="Simplified Arabic"/>
                      <w:b/>
                      <w:bCs/>
                      <w:sz w:val="20"/>
                      <w:szCs w:val="20"/>
                      <w:rtl/>
                      <w:lang w:bidi="ar-DZ"/>
                    </w:rPr>
                  </w:pPr>
                </w:p>
                <w:p w:rsidR="00D81A6A" w:rsidRPr="00D81A6A" w:rsidRDefault="00D81A6A" w:rsidP="00D81A6A">
                  <w:pPr>
                    <w:bidi/>
                    <w:spacing w:line="240" w:lineRule="auto"/>
                    <w:rPr>
                      <w:sz w:val="18"/>
                      <w:szCs w:val="18"/>
                      <w:lang w:bidi="ar-DZ"/>
                    </w:rPr>
                  </w:pPr>
                </w:p>
                <w:p w:rsidR="00D81A6A" w:rsidRPr="00D81A6A" w:rsidRDefault="00D81A6A">
                  <w:pPr>
                    <w:rPr>
                      <w:sz w:val="20"/>
                      <w:szCs w:val="20"/>
                    </w:rPr>
                  </w:pPr>
                </w:p>
              </w:txbxContent>
            </v:textbox>
          </v:shape>
        </w:pict>
      </w: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DF620C" w:rsidRDefault="00DF620C" w:rsidP="00DF620C">
      <w:pPr>
        <w:bidi/>
        <w:rPr>
          <w:rFonts w:ascii="Simplified Arabic" w:hAnsi="Simplified Arabic" w:cs="Simplified Arabic"/>
          <w:b/>
          <w:bCs/>
          <w:sz w:val="24"/>
          <w:szCs w:val="24"/>
          <w:u w:val="single"/>
          <w:rtl/>
        </w:rPr>
      </w:pPr>
    </w:p>
    <w:p w:rsidR="00AC041D" w:rsidRDefault="00AC041D" w:rsidP="00DF620C">
      <w:pPr>
        <w:bidi/>
        <w:rPr>
          <w:rFonts w:ascii="Simplified Arabic" w:hAnsi="Simplified Arabic" w:cs="Simplified Arabic"/>
          <w:b/>
          <w:bCs/>
          <w:sz w:val="24"/>
          <w:szCs w:val="24"/>
          <w:u w:val="single"/>
          <w:rtl/>
        </w:rPr>
      </w:pPr>
    </w:p>
    <w:p w:rsidR="00182AC5" w:rsidRDefault="00182AC5" w:rsidP="00182AC5">
      <w:pPr>
        <w:bidi/>
        <w:rPr>
          <w:rFonts w:ascii="Simplified Arabic" w:hAnsi="Simplified Arabic" w:cs="Simplified Arabic"/>
          <w:b/>
          <w:bCs/>
          <w:sz w:val="24"/>
          <w:szCs w:val="24"/>
          <w:u w:val="single"/>
          <w:rtl/>
        </w:rPr>
      </w:pPr>
    </w:p>
    <w:p w:rsidR="00182AC5" w:rsidRDefault="00182AC5" w:rsidP="00182AC5">
      <w:pPr>
        <w:bidi/>
        <w:rPr>
          <w:rFonts w:ascii="Simplified Arabic" w:hAnsi="Simplified Arabic" w:cs="Simplified Arabic"/>
          <w:b/>
          <w:bCs/>
          <w:sz w:val="24"/>
          <w:szCs w:val="24"/>
          <w:u w:val="single"/>
          <w:rtl/>
        </w:rPr>
      </w:pPr>
    </w:p>
    <w:p w:rsidR="000A7712" w:rsidRPr="00B83FBE" w:rsidRDefault="000A7712" w:rsidP="00AC041D">
      <w:pPr>
        <w:bidi/>
        <w:rPr>
          <w:rFonts w:ascii="Simplified Arabic" w:hAnsi="Simplified Arabic" w:cs="Simplified Arabic"/>
          <w:b/>
          <w:bCs/>
          <w:rtl/>
        </w:rPr>
      </w:pPr>
      <w:r w:rsidRPr="00B83FBE">
        <w:rPr>
          <w:rFonts w:ascii="Simplified Arabic" w:hAnsi="Simplified Arabic" w:cs="Simplified Arabic"/>
          <w:b/>
          <w:bCs/>
          <w:sz w:val="24"/>
          <w:szCs w:val="24"/>
          <w:u w:val="single"/>
          <w:rtl/>
        </w:rPr>
        <w:lastRenderedPageBreak/>
        <w:t>المحاور</w:t>
      </w:r>
      <w:r w:rsidRPr="00B83FBE">
        <w:rPr>
          <w:rFonts w:ascii="Simplified Arabic" w:hAnsi="Simplified Arabic" w:cs="Simplified Arabic"/>
          <w:b/>
          <w:bCs/>
          <w:sz w:val="24"/>
          <w:szCs w:val="24"/>
          <w:rtl/>
        </w:rPr>
        <w:t>:</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1/ لغة الاختصاص: قراءات في الماهية واقتراب واصف في المفهوم.</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2/ العملية التعليمية التعلمية للغة (لغات) الاختصاص في أقسام الترجمة.</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3/ لغة الاختصاص والتخصصات الأخرى: الأهداف والمقاربات.</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4/ لغة الاختصاص والترجمة المتخصصة: المعيقات والبدائل.</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5/ ترجمة لغة الاختصاص وسوق العمل الجزائري الملمح، الشروط والنوعية المطلوبة.</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6/ لغة الاختصاص ومهن الترجمة.</w:t>
      </w:r>
    </w:p>
    <w:p w:rsidR="000A7712" w:rsidRPr="00B83FBE" w:rsidRDefault="000A7712" w:rsidP="000A7712">
      <w:pPr>
        <w:bidi/>
        <w:spacing w:line="240" w:lineRule="auto"/>
        <w:rPr>
          <w:rFonts w:ascii="Simplified Arabic" w:hAnsi="Simplified Arabic" w:cs="Simplified Arabic"/>
          <w:b/>
          <w:bCs/>
          <w:sz w:val="24"/>
          <w:szCs w:val="24"/>
          <w:rtl/>
        </w:rPr>
      </w:pPr>
      <w:r w:rsidRPr="00B83FBE">
        <w:rPr>
          <w:rFonts w:ascii="Simplified Arabic" w:hAnsi="Simplified Arabic" w:cs="Simplified Arabic"/>
          <w:b/>
          <w:bCs/>
          <w:sz w:val="24"/>
          <w:szCs w:val="24"/>
          <w:rtl/>
        </w:rPr>
        <w:t>7/ الرهان الاقتصادي للغة الاختصاص في إطار تدريس الترجمة.</w:t>
      </w:r>
    </w:p>
    <w:p w:rsidR="00E42AFE" w:rsidRDefault="00E42AF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Pr="00B83FBE" w:rsidRDefault="00B83FBE" w:rsidP="00BA7E02">
      <w:pPr>
        <w:pStyle w:val="NormalWeb"/>
        <w:spacing w:line="276" w:lineRule="auto"/>
        <w:rPr>
          <w:rFonts w:ascii="Simplified Arabic" w:hAnsi="Simplified Arabic" w:cs="Simplified Arabic"/>
          <w:b/>
          <w:bCs/>
          <w:i/>
          <w:iCs/>
          <w:sz w:val="22"/>
          <w:szCs w:val="22"/>
          <w:u w:val="single"/>
          <w:rtl/>
        </w:rPr>
      </w:pPr>
    </w:p>
    <w:p w:rsidR="000A7712" w:rsidRPr="00B83FBE" w:rsidRDefault="000A7712" w:rsidP="000A7712">
      <w:pPr>
        <w:bidi/>
        <w:rPr>
          <w:rFonts w:ascii="Simplified Arabic" w:hAnsi="Simplified Arabic" w:cs="Simplified Arabic"/>
          <w:b/>
          <w:bCs/>
          <w:sz w:val="24"/>
          <w:szCs w:val="24"/>
          <w:rtl/>
        </w:rPr>
      </w:pPr>
      <w:r w:rsidRPr="00B83FBE">
        <w:rPr>
          <w:rFonts w:ascii="Simplified Arabic" w:hAnsi="Simplified Arabic" w:cs="Simplified Arabic"/>
          <w:b/>
          <w:bCs/>
          <w:sz w:val="24"/>
          <w:szCs w:val="24"/>
          <w:u w:val="single"/>
          <w:rtl/>
        </w:rPr>
        <w:lastRenderedPageBreak/>
        <w:t>الإشكالية</w:t>
      </w:r>
      <w:r w:rsidRPr="00B83FBE">
        <w:rPr>
          <w:rFonts w:ascii="Simplified Arabic" w:hAnsi="Simplified Arabic" w:cs="Simplified Arabic"/>
          <w:b/>
          <w:bCs/>
          <w:sz w:val="24"/>
          <w:szCs w:val="24"/>
          <w:rtl/>
        </w:rPr>
        <w:t>:</w:t>
      </w:r>
    </w:p>
    <w:p w:rsidR="000A7712" w:rsidRPr="00B83FBE" w:rsidRDefault="000A7712" w:rsidP="00B83FBE">
      <w:pPr>
        <w:pStyle w:val="Paragraphedeliste"/>
        <w:numPr>
          <w:ilvl w:val="0"/>
          <w:numId w:val="2"/>
        </w:numPr>
        <w:tabs>
          <w:tab w:val="right" w:pos="226"/>
          <w:tab w:val="right" w:pos="567"/>
        </w:tabs>
        <w:bidi/>
        <w:ind w:left="0" w:firstLine="84"/>
        <w:rPr>
          <w:rFonts w:ascii="Simplified Arabic" w:hAnsi="Simplified Arabic" w:cs="Simplified Arabic"/>
          <w:b/>
          <w:bCs/>
          <w:sz w:val="24"/>
          <w:szCs w:val="24"/>
        </w:rPr>
      </w:pPr>
      <w:r w:rsidRPr="00B83FBE">
        <w:rPr>
          <w:rFonts w:ascii="Simplified Arabic" w:hAnsi="Simplified Arabic" w:cs="Simplified Arabic"/>
          <w:b/>
          <w:bCs/>
          <w:sz w:val="24"/>
          <w:szCs w:val="24"/>
          <w:rtl/>
        </w:rPr>
        <w:t>ما هي طبيعة لغة الاختصاص؟ وما تأثير تحصيلها في فهم وترجمة الخطاب المتخصص؟</w:t>
      </w:r>
    </w:p>
    <w:p w:rsidR="000A7712" w:rsidRPr="00B83FBE" w:rsidRDefault="000A7712" w:rsidP="00B83FBE">
      <w:pPr>
        <w:pStyle w:val="Paragraphedeliste"/>
        <w:numPr>
          <w:ilvl w:val="0"/>
          <w:numId w:val="2"/>
        </w:numPr>
        <w:tabs>
          <w:tab w:val="right" w:pos="226"/>
          <w:tab w:val="right" w:pos="567"/>
        </w:tabs>
        <w:bidi/>
        <w:ind w:left="0" w:firstLine="84"/>
        <w:rPr>
          <w:rFonts w:ascii="Simplified Arabic" w:hAnsi="Simplified Arabic" w:cs="Simplified Arabic"/>
          <w:b/>
          <w:bCs/>
          <w:sz w:val="24"/>
          <w:szCs w:val="24"/>
        </w:rPr>
      </w:pPr>
      <w:r w:rsidRPr="00B83FBE">
        <w:rPr>
          <w:rFonts w:ascii="Simplified Arabic" w:hAnsi="Simplified Arabic" w:cs="Simplified Arabic"/>
          <w:b/>
          <w:bCs/>
          <w:sz w:val="24"/>
          <w:szCs w:val="24"/>
          <w:rtl/>
        </w:rPr>
        <w:t>ما هو الرّهان الاقتصادي للّغة الاختصاص في إطار تدريس الترجمة؟</w:t>
      </w:r>
    </w:p>
    <w:p w:rsidR="000A7712" w:rsidRPr="00B83FBE" w:rsidRDefault="000A7712" w:rsidP="00CE07BC">
      <w:pPr>
        <w:pStyle w:val="Paragraphedeliste"/>
        <w:numPr>
          <w:ilvl w:val="0"/>
          <w:numId w:val="2"/>
        </w:numPr>
        <w:tabs>
          <w:tab w:val="right" w:pos="226"/>
          <w:tab w:val="right" w:pos="567"/>
        </w:tabs>
        <w:bidi/>
        <w:ind w:left="0" w:firstLine="84"/>
        <w:rPr>
          <w:rFonts w:ascii="Simplified Arabic" w:hAnsi="Simplified Arabic" w:cs="Simplified Arabic"/>
          <w:b/>
          <w:bCs/>
          <w:sz w:val="24"/>
          <w:szCs w:val="24"/>
        </w:rPr>
      </w:pPr>
      <w:r w:rsidRPr="00B83FBE">
        <w:rPr>
          <w:rFonts w:ascii="Simplified Arabic" w:hAnsi="Simplified Arabic" w:cs="Simplified Arabic"/>
          <w:b/>
          <w:bCs/>
          <w:sz w:val="24"/>
          <w:szCs w:val="24"/>
          <w:rtl/>
        </w:rPr>
        <w:t xml:space="preserve">ما هي المنهجية المثلى لمقاربة لغة الاختصاص والإجراءات الترجمية الأنسب للوصول إلى الملمح الذّي </w:t>
      </w:r>
      <w:r w:rsidR="00CE07BC">
        <w:rPr>
          <w:rFonts w:ascii="Simplified Arabic" w:hAnsi="Simplified Arabic" w:cs="Simplified Arabic" w:hint="cs"/>
          <w:b/>
          <w:bCs/>
          <w:sz w:val="24"/>
          <w:szCs w:val="24"/>
          <w:rtl/>
        </w:rPr>
        <w:t>ت</w:t>
      </w:r>
      <w:r w:rsidRPr="00B83FBE">
        <w:rPr>
          <w:rFonts w:ascii="Simplified Arabic" w:hAnsi="Simplified Arabic" w:cs="Simplified Arabic"/>
          <w:b/>
          <w:bCs/>
          <w:sz w:val="24"/>
          <w:szCs w:val="24"/>
          <w:rtl/>
        </w:rPr>
        <w:t>تطلبه سوق العمل؟</w:t>
      </w:r>
    </w:p>
    <w:p w:rsidR="000A7712" w:rsidRPr="00B83FBE" w:rsidRDefault="000A7712" w:rsidP="000A7712">
      <w:pPr>
        <w:bidi/>
        <w:rPr>
          <w:rFonts w:ascii="Simplified Arabic" w:hAnsi="Simplified Arabic" w:cs="Simplified Arabic"/>
          <w:b/>
          <w:bCs/>
          <w:sz w:val="24"/>
          <w:szCs w:val="24"/>
          <w:rtl/>
        </w:rPr>
      </w:pPr>
      <w:r w:rsidRPr="00B83FBE">
        <w:rPr>
          <w:rFonts w:ascii="Simplified Arabic" w:hAnsi="Simplified Arabic" w:cs="Simplified Arabic"/>
          <w:b/>
          <w:bCs/>
          <w:sz w:val="24"/>
          <w:szCs w:val="24"/>
          <w:u w:val="single"/>
          <w:rtl/>
        </w:rPr>
        <w:t>أهداف الملتقى</w:t>
      </w:r>
      <w:r w:rsidRPr="00B83FBE">
        <w:rPr>
          <w:rFonts w:ascii="Simplified Arabic" w:hAnsi="Simplified Arabic" w:cs="Simplified Arabic"/>
          <w:b/>
          <w:bCs/>
          <w:sz w:val="24"/>
          <w:szCs w:val="24"/>
          <w:rtl/>
        </w:rPr>
        <w:t xml:space="preserve">: </w:t>
      </w:r>
    </w:p>
    <w:p w:rsidR="000A7712" w:rsidRPr="00B83FBE" w:rsidRDefault="000A7712" w:rsidP="00B83FBE">
      <w:pPr>
        <w:bidi/>
        <w:ind w:firstLine="226"/>
        <w:rPr>
          <w:rFonts w:ascii="Simplified Arabic" w:hAnsi="Simplified Arabic" w:cs="Simplified Arabic"/>
          <w:b/>
          <w:bCs/>
          <w:sz w:val="24"/>
          <w:szCs w:val="24"/>
          <w:rtl/>
        </w:rPr>
      </w:pPr>
      <w:r w:rsidRPr="00B83FBE">
        <w:rPr>
          <w:rFonts w:ascii="Simplified Arabic" w:hAnsi="Simplified Arabic" w:cs="Simplified Arabic"/>
          <w:b/>
          <w:bCs/>
          <w:sz w:val="24"/>
          <w:szCs w:val="24"/>
          <w:rtl/>
        </w:rPr>
        <w:t>إن الطرح الّذي تسعى هذه التظاهرة العلمية إلى إثارته يكمن في وضع لغة (لغات) الاختصاص والأدوات الأساس لمقاربتها، تدريسها وترجمتها قيد الدراسة والتحليل من أجل توصيف العلاقة القائمة بينها وبين مستلزمات سوق العمل.</w:t>
      </w:r>
    </w:p>
    <w:p w:rsidR="00E42AFE" w:rsidRDefault="00E42AF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Default="00B83FBE" w:rsidP="00BA7E02">
      <w:pPr>
        <w:pStyle w:val="NormalWeb"/>
        <w:spacing w:line="276" w:lineRule="auto"/>
        <w:rPr>
          <w:rFonts w:ascii="Simplified Arabic" w:hAnsi="Simplified Arabic" w:cs="Simplified Arabic"/>
          <w:b/>
          <w:bCs/>
          <w:i/>
          <w:iCs/>
          <w:sz w:val="22"/>
          <w:szCs w:val="22"/>
          <w:u w:val="single"/>
          <w:rtl/>
        </w:rPr>
      </w:pPr>
    </w:p>
    <w:p w:rsidR="00B83FBE" w:rsidRPr="00B83FBE" w:rsidRDefault="00B83FBE" w:rsidP="00BA7E02">
      <w:pPr>
        <w:pStyle w:val="NormalWeb"/>
        <w:spacing w:line="276" w:lineRule="auto"/>
        <w:rPr>
          <w:rFonts w:ascii="Simplified Arabic" w:hAnsi="Simplified Arabic" w:cs="Simplified Arabic"/>
          <w:b/>
          <w:bCs/>
          <w:i/>
          <w:iCs/>
          <w:sz w:val="22"/>
          <w:szCs w:val="22"/>
          <w:u w:val="single"/>
          <w:rtl/>
        </w:rPr>
      </w:pPr>
    </w:p>
    <w:p w:rsidR="00090373" w:rsidRPr="00B83FBE" w:rsidRDefault="00090373" w:rsidP="00BA7E02">
      <w:pPr>
        <w:pStyle w:val="NormalWeb"/>
        <w:spacing w:line="276" w:lineRule="auto"/>
        <w:rPr>
          <w:rFonts w:ascii="Simplified Arabic" w:hAnsi="Simplified Arabic" w:cs="Simplified Arabic"/>
          <w:b/>
          <w:bCs/>
          <w:i/>
          <w:iCs/>
          <w:sz w:val="22"/>
          <w:szCs w:val="22"/>
          <w:u w:val="single"/>
          <w:rtl/>
        </w:rPr>
      </w:pPr>
    </w:p>
    <w:p w:rsidR="00090373" w:rsidRPr="00B83FBE" w:rsidRDefault="00090373" w:rsidP="00BA7E02">
      <w:pPr>
        <w:pStyle w:val="NormalWeb"/>
        <w:spacing w:line="276" w:lineRule="auto"/>
        <w:rPr>
          <w:rFonts w:ascii="Simplified Arabic" w:hAnsi="Simplified Arabic" w:cs="Simplified Arabic"/>
          <w:b/>
          <w:bCs/>
          <w:i/>
          <w:iCs/>
          <w:sz w:val="22"/>
          <w:szCs w:val="22"/>
          <w:u w:val="single"/>
        </w:rPr>
      </w:pPr>
    </w:p>
    <w:p w:rsidR="000A7712" w:rsidRPr="00B83FBE" w:rsidRDefault="000A7712" w:rsidP="000A7712">
      <w:pPr>
        <w:bidi/>
        <w:rPr>
          <w:rFonts w:ascii="Simplified Arabic" w:hAnsi="Simplified Arabic" w:cs="Simplified Arabic"/>
          <w:b/>
          <w:bCs/>
          <w:sz w:val="24"/>
          <w:szCs w:val="24"/>
          <w:rtl/>
        </w:rPr>
      </w:pPr>
      <w:r w:rsidRPr="00B83FBE">
        <w:rPr>
          <w:rFonts w:ascii="Simplified Arabic" w:hAnsi="Simplified Arabic" w:cs="Simplified Arabic"/>
          <w:b/>
          <w:bCs/>
          <w:sz w:val="24"/>
          <w:szCs w:val="24"/>
          <w:u w:val="single"/>
          <w:rtl/>
        </w:rPr>
        <w:lastRenderedPageBreak/>
        <w:t>الديباجة</w:t>
      </w:r>
      <w:r w:rsidRPr="00B83FBE">
        <w:rPr>
          <w:rFonts w:ascii="Simplified Arabic" w:hAnsi="Simplified Arabic" w:cs="Simplified Arabic"/>
          <w:b/>
          <w:bCs/>
          <w:sz w:val="24"/>
          <w:szCs w:val="24"/>
          <w:rtl/>
        </w:rPr>
        <w:t>:</w:t>
      </w:r>
    </w:p>
    <w:p w:rsidR="000A7712" w:rsidRPr="00B83FBE" w:rsidRDefault="000A7712" w:rsidP="00B83FBE">
      <w:pPr>
        <w:bidi/>
        <w:ind w:firstLine="226"/>
        <w:jc w:val="both"/>
        <w:rPr>
          <w:rFonts w:ascii="Simplified Arabic" w:hAnsi="Simplified Arabic" w:cs="Simplified Arabic"/>
          <w:b/>
          <w:bCs/>
          <w:sz w:val="24"/>
          <w:szCs w:val="24"/>
          <w:rtl/>
        </w:rPr>
      </w:pPr>
      <w:r w:rsidRPr="00B83FBE">
        <w:rPr>
          <w:rFonts w:ascii="Simplified Arabic" w:hAnsi="Simplified Arabic" w:cs="Simplified Arabic"/>
          <w:b/>
          <w:bCs/>
          <w:sz w:val="24"/>
          <w:szCs w:val="24"/>
          <w:rtl/>
        </w:rPr>
        <w:t>لا مناص من التسليم بأنّ لغات الاختصاص أضحت حاضرة في عديد المواقف التواصلية نتيجة ظروف معينة، جعلت أفق استعمالاتها يتسّع والحاجة إلى تدريسها وترجمتها تظهر بشكل جليّ.</w:t>
      </w:r>
    </w:p>
    <w:p w:rsidR="000A7712" w:rsidRPr="00B83FBE" w:rsidRDefault="000A7712" w:rsidP="00B83FBE">
      <w:pPr>
        <w:bidi/>
        <w:ind w:firstLine="226"/>
        <w:jc w:val="both"/>
        <w:rPr>
          <w:rFonts w:ascii="Simplified Arabic" w:hAnsi="Simplified Arabic" w:cs="Simplified Arabic"/>
          <w:b/>
          <w:bCs/>
          <w:sz w:val="24"/>
          <w:szCs w:val="24"/>
          <w:rtl/>
        </w:rPr>
      </w:pPr>
      <w:r w:rsidRPr="00B83FBE">
        <w:rPr>
          <w:rFonts w:ascii="Simplified Arabic" w:hAnsi="Simplified Arabic" w:cs="Simplified Arabic"/>
          <w:b/>
          <w:bCs/>
          <w:sz w:val="24"/>
          <w:szCs w:val="24"/>
          <w:rtl/>
        </w:rPr>
        <w:t>إنّ العارفين بأسرار الترجمة والممارسين لإجراءاتها يعملون أنّ لغة الاختصاص تمثل مكسبا لكلّ صانعي المشهد الترجمي داخل حجرات الدّراسة وحتّى خارجها، وعليه لا بّد على المجتمع العلمي أن لا يغفل عنها في ظلّ التّراكم الهائل للمنجزات والحجم المرتفع للمعلومات ومستلزمات ومتطلبات سوق العمل.</w:t>
      </w:r>
    </w:p>
    <w:p w:rsidR="000A7712" w:rsidRPr="00B83FBE" w:rsidRDefault="000A7712" w:rsidP="00B83FBE">
      <w:pPr>
        <w:bidi/>
        <w:ind w:firstLine="226"/>
        <w:jc w:val="both"/>
        <w:rPr>
          <w:rFonts w:ascii="Simplified Arabic" w:hAnsi="Simplified Arabic" w:cs="Simplified Arabic"/>
          <w:b/>
          <w:bCs/>
          <w:sz w:val="24"/>
          <w:szCs w:val="24"/>
          <w:rtl/>
        </w:rPr>
      </w:pPr>
      <w:r w:rsidRPr="00B83FBE">
        <w:rPr>
          <w:rFonts w:ascii="Simplified Arabic" w:hAnsi="Simplified Arabic" w:cs="Simplified Arabic"/>
          <w:b/>
          <w:bCs/>
          <w:sz w:val="24"/>
          <w:szCs w:val="24"/>
          <w:rtl/>
        </w:rPr>
        <w:t>من أجل جمع وربط هذه المعطيات ومعطيات أخرى، لا بّد من عقد الصّلة بين خصوصيات لغة الاختصاص حاجيات سوق العمل مرورا بطرائق تدريسها وإجراءات ترجمتها بغرض توصيف العلاقة القائمة والوقوف على الإشكالات المطروحة.</w:t>
      </w:r>
    </w:p>
    <w:p w:rsidR="00A77F74" w:rsidRPr="00B83FBE" w:rsidRDefault="00A77F74" w:rsidP="00B83FBE">
      <w:pPr>
        <w:spacing w:after="0"/>
        <w:ind w:firstLine="226"/>
        <w:jc w:val="both"/>
        <w:rPr>
          <w:rFonts w:ascii="Simplified Arabic" w:hAnsi="Simplified Arabic" w:cs="Simplified Arabic"/>
          <w:b/>
          <w:bCs/>
          <w:i/>
          <w:iCs/>
          <w:sz w:val="24"/>
          <w:szCs w:val="24"/>
        </w:rPr>
      </w:pPr>
    </w:p>
    <w:sectPr w:rsidR="00A77F74" w:rsidRPr="00B83FBE" w:rsidSect="000A7712">
      <w:pgSz w:w="16838" w:h="11906" w:orient="landscape"/>
      <w:pgMar w:top="567" w:right="567" w:bottom="567" w:left="567"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03" w:rsidRDefault="00B30203" w:rsidP="00E42AFE">
      <w:pPr>
        <w:spacing w:after="0" w:line="240" w:lineRule="auto"/>
      </w:pPr>
      <w:r>
        <w:separator/>
      </w:r>
    </w:p>
  </w:endnote>
  <w:endnote w:type="continuationSeparator" w:id="1">
    <w:p w:rsidR="00B30203" w:rsidRDefault="00B30203" w:rsidP="00E4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03" w:rsidRDefault="00B30203" w:rsidP="00E42AFE">
      <w:pPr>
        <w:spacing w:after="0" w:line="240" w:lineRule="auto"/>
      </w:pPr>
      <w:r>
        <w:separator/>
      </w:r>
    </w:p>
  </w:footnote>
  <w:footnote w:type="continuationSeparator" w:id="1">
    <w:p w:rsidR="00B30203" w:rsidRDefault="00B30203" w:rsidP="00E42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520"/>
    <w:multiLevelType w:val="hybridMultilevel"/>
    <w:tmpl w:val="6A582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CE4643"/>
    <w:multiLevelType w:val="hybridMultilevel"/>
    <w:tmpl w:val="4F362504"/>
    <w:lvl w:ilvl="0" w:tplc="83968B1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722D"/>
    <w:rsid w:val="000554B2"/>
    <w:rsid w:val="00090373"/>
    <w:rsid w:val="000A7712"/>
    <w:rsid w:val="00167695"/>
    <w:rsid w:val="00182AC5"/>
    <w:rsid w:val="001F1B52"/>
    <w:rsid w:val="00234D8B"/>
    <w:rsid w:val="00381CC1"/>
    <w:rsid w:val="00396ADC"/>
    <w:rsid w:val="003E4D55"/>
    <w:rsid w:val="0040207D"/>
    <w:rsid w:val="00402879"/>
    <w:rsid w:val="00414913"/>
    <w:rsid w:val="0044722D"/>
    <w:rsid w:val="00456DB6"/>
    <w:rsid w:val="0046737F"/>
    <w:rsid w:val="004A1BE2"/>
    <w:rsid w:val="004B1960"/>
    <w:rsid w:val="004B6918"/>
    <w:rsid w:val="00506A3A"/>
    <w:rsid w:val="00534B20"/>
    <w:rsid w:val="005454D2"/>
    <w:rsid w:val="005519E0"/>
    <w:rsid w:val="00585432"/>
    <w:rsid w:val="005909F7"/>
    <w:rsid w:val="005B3A7A"/>
    <w:rsid w:val="005B5346"/>
    <w:rsid w:val="005F3373"/>
    <w:rsid w:val="006058FD"/>
    <w:rsid w:val="00662C53"/>
    <w:rsid w:val="0067151E"/>
    <w:rsid w:val="006B3376"/>
    <w:rsid w:val="00770C35"/>
    <w:rsid w:val="00777066"/>
    <w:rsid w:val="00791440"/>
    <w:rsid w:val="007F7954"/>
    <w:rsid w:val="00846C39"/>
    <w:rsid w:val="00886B43"/>
    <w:rsid w:val="00887DC5"/>
    <w:rsid w:val="00912A9F"/>
    <w:rsid w:val="00950B5E"/>
    <w:rsid w:val="009612A4"/>
    <w:rsid w:val="00A45B12"/>
    <w:rsid w:val="00A661AE"/>
    <w:rsid w:val="00A77F74"/>
    <w:rsid w:val="00AC041D"/>
    <w:rsid w:val="00B30203"/>
    <w:rsid w:val="00B83FBE"/>
    <w:rsid w:val="00BA7E02"/>
    <w:rsid w:val="00C06339"/>
    <w:rsid w:val="00C561DA"/>
    <w:rsid w:val="00C66D12"/>
    <w:rsid w:val="00CE07BC"/>
    <w:rsid w:val="00CE6691"/>
    <w:rsid w:val="00D01193"/>
    <w:rsid w:val="00D32EE7"/>
    <w:rsid w:val="00D66B1A"/>
    <w:rsid w:val="00D75F7C"/>
    <w:rsid w:val="00D81A6A"/>
    <w:rsid w:val="00DA1528"/>
    <w:rsid w:val="00DA6CE0"/>
    <w:rsid w:val="00DA7FD8"/>
    <w:rsid w:val="00DF620C"/>
    <w:rsid w:val="00E42AFE"/>
    <w:rsid w:val="00E648B4"/>
    <w:rsid w:val="00F405C0"/>
    <w:rsid w:val="00F41BD0"/>
    <w:rsid w:val="00F42466"/>
    <w:rsid w:val="00FF1C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6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4D8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34D8B"/>
    <w:pPr>
      <w:ind w:left="720"/>
      <w:contextualSpacing/>
    </w:pPr>
    <w:rPr>
      <w:rFonts w:eastAsiaTheme="minorHAnsi"/>
      <w:lang w:eastAsia="en-US"/>
    </w:rPr>
  </w:style>
  <w:style w:type="character" w:styleId="Lienhypertexte">
    <w:name w:val="Hyperlink"/>
    <w:basedOn w:val="Policepardfaut"/>
    <w:uiPriority w:val="99"/>
    <w:unhideWhenUsed/>
    <w:rsid w:val="00A77F74"/>
    <w:rPr>
      <w:color w:val="0000FF" w:themeColor="hyperlink"/>
      <w:u w:val="single"/>
    </w:rPr>
  </w:style>
  <w:style w:type="paragraph" w:styleId="En-tte">
    <w:name w:val="header"/>
    <w:basedOn w:val="Normal"/>
    <w:link w:val="En-tteCar"/>
    <w:uiPriority w:val="99"/>
    <w:semiHidden/>
    <w:unhideWhenUsed/>
    <w:rsid w:val="00E42AFE"/>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E42AFE"/>
  </w:style>
  <w:style w:type="paragraph" w:styleId="Pieddepage">
    <w:name w:val="footer"/>
    <w:basedOn w:val="Normal"/>
    <w:link w:val="PieddepageCar"/>
    <w:uiPriority w:val="99"/>
    <w:semiHidden/>
    <w:unhideWhenUsed/>
    <w:rsid w:val="00E42AF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2A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oquetraductiontlemcen@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scolaritéFR2</cp:lastModifiedBy>
  <cp:revision>2</cp:revision>
  <cp:lastPrinted>2019-02-09T18:47:00Z</cp:lastPrinted>
  <dcterms:created xsi:type="dcterms:W3CDTF">2021-06-27T08:52:00Z</dcterms:created>
  <dcterms:modified xsi:type="dcterms:W3CDTF">2021-06-27T08:52:00Z</dcterms:modified>
</cp:coreProperties>
</file>