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76" w:rsidRPr="007B5C26" w:rsidRDefault="000240A8" w:rsidP="00870376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bookmarkStart w:id="0" w:name="_GoBack"/>
      <w:bookmarkEnd w:id="0"/>
      <w:r w:rsidRPr="007B5C26">
        <w:rPr>
          <w:rFonts w:ascii="Times New Roman" w:hAnsi="Times New Roman" w:cs="Times New Roman"/>
          <w:lang w:val="fr-FR"/>
        </w:rPr>
        <w:t xml:space="preserve">PROGRAMME DES </w:t>
      </w:r>
      <w:r w:rsidRPr="007B5C26">
        <w:rPr>
          <w:rFonts w:asciiTheme="majorHAnsi" w:hAnsiTheme="majorHAnsi" w:cs="Times New Roman"/>
          <w:lang w:val="fr-FR"/>
        </w:rPr>
        <w:t>ACTIVITES</w:t>
      </w:r>
      <w:r w:rsidRPr="007B5C26">
        <w:rPr>
          <w:rFonts w:ascii="Times New Roman" w:hAnsi="Times New Roman" w:cs="Times New Roman"/>
          <w:lang w:val="fr-FR"/>
        </w:rPr>
        <w:t xml:space="preserve"> RELATIVES </w:t>
      </w:r>
    </w:p>
    <w:p w:rsidR="000240A8" w:rsidRPr="007B5C26" w:rsidRDefault="000240A8" w:rsidP="00870376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A L’EXPOSITION</w:t>
      </w:r>
    </w:p>
    <w:p w:rsidR="000240A8" w:rsidRPr="007B5C26" w:rsidRDefault="000240A8" w:rsidP="008703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5C26">
        <w:rPr>
          <w:rFonts w:ascii="Times New Roman" w:hAnsi="Times New Roman" w:cs="Times New Roman"/>
        </w:rPr>
        <w:t>MIG</w:t>
      </w:r>
      <w:r w:rsidR="001C0D2C" w:rsidRPr="007B5C26">
        <w:rPr>
          <w:rFonts w:ascii="Times New Roman" w:hAnsi="Times New Roman" w:cs="Times New Roman"/>
        </w:rPr>
        <w:t>U</w:t>
      </w:r>
      <w:r w:rsidRPr="007B5C26">
        <w:rPr>
          <w:rFonts w:ascii="Times New Roman" w:hAnsi="Times New Roman" w:cs="Times New Roman"/>
        </w:rPr>
        <w:t xml:space="preserve">EL/EN/ CERVANTES  </w:t>
      </w:r>
      <w:r w:rsidRPr="007B5C26">
        <w:rPr>
          <w:rFonts w:asciiTheme="majorHAnsi" w:hAnsiTheme="majorHAnsi" w:cs="Times New Roman"/>
        </w:rPr>
        <w:t>«</w:t>
      </w:r>
      <w:r w:rsidRPr="007B5C26">
        <w:rPr>
          <w:rFonts w:ascii="Times New Roman" w:hAnsi="Times New Roman" w:cs="Times New Roman"/>
        </w:rPr>
        <w:t>EL RETABLO DE MARAVILLAS »</w:t>
      </w:r>
    </w:p>
    <w:p w:rsidR="00CF24EF" w:rsidRPr="007B5C26" w:rsidRDefault="00CF24EF" w:rsidP="00870376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« Le retable</w:t>
      </w:r>
      <w:r w:rsidRPr="007B5C26">
        <w:rPr>
          <w:rStyle w:val="Appelnotedebasdep"/>
          <w:rFonts w:ascii="Times New Roman" w:hAnsi="Times New Roman" w:cs="Times New Roman"/>
          <w:lang w:val="fr-FR"/>
        </w:rPr>
        <w:footnoteReference w:id="2"/>
      </w:r>
      <w:r w:rsidRPr="007B5C26">
        <w:rPr>
          <w:rFonts w:ascii="Times New Roman" w:hAnsi="Times New Roman" w:cs="Times New Roman"/>
          <w:lang w:val="fr-FR"/>
        </w:rPr>
        <w:t xml:space="preserve"> des merveilles »</w:t>
      </w:r>
    </w:p>
    <w:p w:rsidR="000240A8" w:rsidRPr="007B5C26" w:rsidRDefault="000240A8" w:rsidP="00870376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Du 15 septembre au 15 octobre 2019</w:t>
      </w:r>
    </w:p>
    <w:p w:rsidR="00870376" w:rsidRPr="007B5C26" w:rsidRDefault="00870376" w:rsidP="00870376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:rsidR="00870376" w:rsidRPr="007B5C26" w:rsidRDefault="00870376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L’exposition est faite en honneur à Miguel de Cervantes à travers la fusion de la</w:t>
      </w:r>
      <w:r w:rsidR="001C0D2C" w:rsidRPr="007B5C26">
        <w:rPr>
          <w:rFonts w:ascii="Times New Roman" w:hAnsi="Times New Roman" w:cs="Times New Roman"/>
          <w:lang w:val="fr-FR"/>
        </w:rPr>
        <w:t xml:space="preserve"> littérature et du dessin animé</w:t>
      </w:r>
      <w:r w:rsidRPr="007B5C26">
        <w:rPr>
          <w:rFonts w:ascii="Times New Roman" w:hAnsi="Times New Roman" w:cs="Times New Roman"/>
          <w:lang w:val="fr-FR"/>
        </w:rPr>
        <w:t>.</w:t>
      </w:r>
    </w:p>
    <w:p w:rsidR="00870376" w:rsidRPr="007B5C26" w:rsidRDefault="00870376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 xml:space="preserve">DEPARTEMENTS CONCERNES : </w:t>
      </w: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Section d’espagnol</w:t>
      </w: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Section de traduction</w:t>
      </w: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Section des arts</w:t>
      </w: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Département de français</w:t>
      </w: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Département d’anglais</w:t>
      </w: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Département d’arabe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ACTIVITES REQUISES OU SOUHAITEES</w:t>
      </w: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 xml:space="preserve">-Représentation en un acte de la pièce de théâtre </w:t>
      </w:r>
      <w:r w:rsidR="00CF24EF" w:rsidRPr="007B5C26">
        <w:rPr>
          <w:rFonts w:ascii="Times New Roman" w:hAnsi="Times New Roman" w:cs="Times New Roman"/>
          <w:lang w:val="fr-FR"/>
        </w:rPr>
        <w:t>«</w:t>
      </w:r>
      <w:r w:rsidRPr="007B5C26">
        <w:rPr>
          <w:rFonts w:ascii="Times New Roman" w:hAnsi="Times New Roman" w:cs="Times New Roman"/>
          <w:lang w:val="fr-FR"/>
        </w:rPr>
        <w:t>El retablo de maravillas». Pour connaitre le thème de la pièce. Une synthèse en arabe sera distribuée au public. Lieu : Salle de Conférence.</w:t>
      </w: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-Visite guidée de l’exposition par des étudiants de master et de doctorats de la section d’espagnol (major de promotion).</w:t>
      </w:r>
    </w:p>
    <w:p w:rsidR="000240A8" w:rsidRPr="007B5C26" w:rsidRDefault="000240A8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</w:t>
      </w:r>
      <w:r w:rsidR="00CF24EF" w:rsidRPr="007B5C26">
        <w:rPr>
          <w:rFonts w:ascii="Times New Roman" w:hAnsi="Times New Roman" w:cs="Times New Roman"/>
          <w:lang w:val="fr-FR"/>
        </w:rPr>
        <w:t>Activités souhaitées :</w:t>
      </w:r>
    </w:p>
    <w:p w:rsidR="00CF24EF" w:rsidRPr="001F0826" w:rsidRDefault="00CF24EF" w:rsidP="00870376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r w:rsidRPr="007B5C26">
        <w:rPr>
          <w:rFonts w:ascii="Times New Roman" w:hAnsi="Times New Roman" w:cs="Times New Roman"/>
          <w:lang w:val="fr-FR"/>
        </w:rPr>
        <w:t>Chaque département doit demander à ses étudiants de réaliser des travaux à leur manière sur ce qu’il pense de cette représentation :</w:t>
      </w:r>
      <w:r w:rsidR="001F0826" w:rsidRPr="001F0826">
        <w:rPr>
          <w:rFonts w:ascii="Times New Roman" w:hAnsi="Times New Roman" w:cs="Times New Roman"/>
          <w:b/>
          <w:lang w:val="fr-FR"/>
        </w:rPr>
        <w:t>l’idée est de produire un document assez court.</w:t>
      </w:r>
    </w:p>
    <w:p w:rsidR="00870376" w:rsidRPr="001F0826" w:rsidRDefault="00870376" w:rsidP="00870376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p w:rsidR="00870376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En graphique :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 des dessins</w:t>
      </w:r>
    </w:p>
    <w:p w:rsidR="00870376" w:rsidRPr="007B5C26" w:rsidRDefault="00870376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-des dessins animés</w:t>
      </w:r>
    </w:p>
    <w:p w:rsidR="00CF24EF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 des caricatures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 des peintures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 des vidéos</w:t>
      </w:r>
    </w:p>
    <w:p w:rsidR="00870376" w:rsidRPr="00AD380B" w:rsidRDefault="00870376" w:rsidP="00870376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bscript"/>
          <w:lang w:val="fr-FR"/>
        </w:rPr>
      </w:pP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En texte :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Cet aspect va être géré par le cours de Production et compréhension écrite, comme « écriture créative »</w:t>
      </w:r>
      <w:r w:rsidR="00870376" w:rsidRPr="007B5C26">
        <w:rPr>
          <w:rFonts w:ascii="Times New Roman" w:hAnsi="Times New Roman" w:cs="Times New Roman"/>
          <w:lang w:val="fr-FR"/>
        </w:rPr>
        <w:t xml:space="preserve"> dans la langue d’études.</w:t>
      </w:r>
    </w:p>
    <w:p w:rsidR="00870376" w:rsidRPr="007B5C26" w:rsidRDefault="00870376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En relation avec le thème :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 des chroniques brèves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 des poèmes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 du théâtre en un acte (imitation)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 des nouvelles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- des contes, mythes, légendes.</w:t>
      </w:r>
    </w:p>
    <w:p w:rsidR="001F0826" w:rsidRPr="007B5C26" w:rsidRDefault="001F0826" w:rsidP="001F0826">
      <w:p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 des textes libres</w:t>
      </w:r>
      <w:r w:rsidR="00AD380B">
        <w:rPr>
          <w:rFonts w:ascii="Times New Roman" w:hAnsi="Times New Roman" w:cs="Times New Roman"/>
          <w:lang w:val="fr-FR"/>
        </w:rPr>
        <w:t xml:space="preserve"> (essais)</w:t>
      </w:r>
      <w:r>
        <w:rPr>
          <w:rFonts w:ascii="Times New Roman" w:hAnsi="Times New Roman" w:cs="Times New Roman"/>
          <w:lang w:val="fr-FR"/>
        </w:rPr>
        <w:t>.</w:t>
      </w:r>
    </w:p>
    <w:p w:rsidR="00870376" w:rsidRPr="00AD380B" w:rsidRDefault="00870376" w:rsidP="00870376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bscript"/>
          <w:lang w:val="fr-FR"/>
        </w:rPr>
      </w:pPr>
    </w:p>
    <w:p w:rsidR="00870376" w:rsidRPr="007B5C26" w:rsidRDefault="00870376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La thématique de l’exposition :</w:t>
      </w:r>
    </w:p>
    <w:p w:rsidR="00870376" w:rsidRPr="007B5C26" w:rsidRDefault="00870376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Nouvelles approches du texte littéraire à travers de l’art graphique qui est l’intermédialité.</w:t>
      </w:r>
    </w:p>
    <w:p w:rsidR="001C0D2C" w:rsidRPr="007B5C26" w:rsidRDefault="001C0D2C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 xml:space="preserve">Il faut tenir compte du fait que ce théâtre a été mélangé aux facettes de la vie de Cervantes qui a été tour à tour, un écrivain, un poète, dramaturge, soldat, collecteur d’impôts, espion, boulanger. </w:t>
      </w:r>
    </w:p>
    <w:p w:rsidR="00CF24EF" w:rsidRPr="007B5C26" w:rsidRDefault="00CF24EF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1C0D2C" w:rsidRPr="007B5C26" w:rsidRDefault="00870376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Le but étant de fructifié ce mois afin de donner une visibilité, à tr</w:t>
      </w:r>
      <w:r w:rsidR="001C0D2C" w:rsidRPr="007B5C26">
        <w:rPr>
          <w:rFonts w:ascii="Times New Roman" w:hAnsi="Times New Roman" w:cs="Times New Roman"/>
          <w:lang w:val="fr-FR"/>
        </w:rPr>
        <w:t>a</w:t>
      </w:r>
      <w:r w:rsidRPr="007B5C26">
        <w:rPr>
          <w:rFonts w:ascii="Times New Roman" w:hAnsi="Times New Roman" w:cs="Times New Roman"/>
          <w:lang w:val="fr-FR"/>
        </w:rPr>
        <w:t xml:space="preserve">vers cette exposition à l’Université de Tlemcen, </w:t>
      </w:r>
      <w:r w:rsidR="001C0D2C" w:rsidRPr="007B5C26">
        <w:rPr>
          <w:rFonts w:ascii="Times New Roman" w:hAnsi="Times New Roman" w:cs="Times New Roman"/>
          <w:lang w:val="fr-FR"/>
        </w:rPr>
        <w:t xml:space="preserve">par les disciplines et les langues d’études. </w:t>
      </w:r>
    </w:p>
    <w:p w:rsidR="001C0D2C" w:rsidRPr="00AD380B" w:rsidRDefault="001C0D2C" w:rsidP="008703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1C0D2C" w:rsidRPr="007B5C26" w:rsidRDefault="001C0D2C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 xml:space="preserve">Les travaux doivent être assez courts afin de ne pas entraver la bonne marche des enseignements. </w:t>
      </w:r>
    </w:p>
    <w:p w:rsidR="001C0D2C" w:rsidRPr="007B5C26" w:rsidRDefault="001C0D2C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870376" w:rsidRDefault="001C0D2C" w:rsidP="00870376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B5C26">
        <w:rPr>
          <w:rFonts w:ascii="Times New Roman" w:hAnsi="Times New Roman" w:cs="Times New Roman"/>
          <w:lang w:val="fr-FR"/>
        </w:rPr>
        <w:t>Une sélection se fera par un comité d’évaluation afin de retenir les meilleurs travaux qui seront transmis à l’Institut Cervantes.</w:t>
      </w:r>
    </w:p>
    <w:p w:rsidR="00AD380B" w:rsidRPr="00AD380B" w:rsidRDefault="00AD380B" w:rsidP="008703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0240A8" w:rsidRPr="00AD380B" w:rsidRDefault="007B5C26" w:rsidP="00870376">
      <w:pPr>
        <w:spacing w:after="0" w:line="240" w:lineRule="auto"/>
        <w:rPr>
          <w:b/>
          <w:sz w:val="20"/>
          <w:szCs w:val="20"/>
          <w:lang w:val="fr-FR"/>
        </w:rPr>
      </w:pPr>
      <w:r w:rsidRPr="00AD380B">
        <w:rPr>
          <w:rFonts w:ascii="Times New Roman" w:hAnsi="Times New Roman" w:cs="Times New Roman"/>
          <w:b/>
          <w:lang w:val="fr-FR"/>
        </w:rPr>
        <w:t>Nous sommes ouverts à toutes les propositions.</w:t>
      </w:r>
    </w:p>
    <w:sectPr w:rsidR="000240A8" w:rsidRPr="00AD380B" w:rsidSect="007B5C26">
      <w:pgSz w:w="11906" w:h="16838"/>
      <w:pgMar w:top="851" w:right="85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48" w:rsidRDefault="00DF0B48" w:rsidP="00CF24EF">
      <w:pPr>
        <w:spacing w:after="0" w:line="240" w:lineRule="auto"/>
      </w:pPr>
      <w:r>
        <w:separator/>
      </w:r>
    </w:p>
  </w:endnote>
  <w:endnote w:type="continuationSeparator" w:id="1">
    <w:p w:rsidR="00DF0B48" w:rsidRDefault="00DF0B48" w:rsidP="00CF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48" w:rsidRDefault="00DF0B48" w:rsidP="00CF24EF">
      <w:pPr>
        <w:spacing w:after="0" w:line="240" w:lineRule="auto"/>
      </w:pPr>
      <w:r>
        <w:separator/>
      </w:r>
    </w:p>
  </w:footnote>
  <w:footnote w:type="continuationSeparator" w:id="1">
    <w:p w:rsidR="00DF0B48" w:rsidRDefault="00DF0B48" w:rsidP="00CF24EF">
      <w:pPr>
        <w:spacing w:after="0" w:line="240" w:lineRule="auto"/>
      </w:pPr>
      <w:r>
        <w:continuationSeparator/>
      </w:r>
    </w:p>
  </w:footnote>
  <w:footnote w:id="2">
    <w:p w:rsidR="00870376" w:rsidRPr="00CF24EF" w:rsidRDefault="00CF24EF" w:rsidP="008703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es-ES"/>
        </w:rPr>
      </w:pPr>
      <w:r>
        <w:rPr>
          <w:rStyle w:val="Appelnotedebasdep"/>
        </w:rPr>
        <w:footnoteRef/>
      </w:r>
      <w:r w:rsidR="00870376" w:rsidRPr="00870376">
        <w:rPr>
          <w:rFonts w:ascii="Times New Roman" w:hAnsi="Times New Roman" w:cs="Times New Roman"/>
          <w:sz w:val="20"/>
          <w:szCs w:val="20"/>
          <w:lang w:val="fr-FR"/>
        </w:rPr>
        <w:t xml:space="preserve">Nom </w:t>
      </w:r>
      <w:r w:rsidRPr="00870376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bdr w:val="none" w:sz="0" w:space="0" w:color="auto" w:frame="1"/>
          <w:shd w:val="clear" w:color="auto" w:fill="FFFFFF"/>
          <w:lang w:val="fr-FR" w:eastAsia="es-ES"/>
        </w:rPr>
        <w:t>masculin</w:t>
      </w:r>
      <w:r w:rsidR="00870376" w:rsidRPr="00870376">
        <w:rPr>
          <w:rFonts w:ascii="Times New Roman" w:eastAsia="Times New Roman" w:hAnsi="Times New Roman" w:cs="Times New Roman"/>
          <w:sz w:val="20"/>
          <w:szCs w:val="20"/>
          <w:lang w:val="fr-FR" w:eastAsia="es-ES"/>
        </w:rPr>
        <w:t xml:space="preserve"> : </w:t>
      </w:r>
      <w:r w:rsidR="00870376" w:rsidRPr="00870376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bdr w:val="none" w:sz="0" w:space="0" w:color="auto" w:frame="1"/>
          <w:shd w:val="clear" w:color="auto" w:fill="FFFFFF"/>
          <w:lang w:val="fr-FR" w:eastAsia="es-ES"/>
        </w:rPr>
        <w:t>masculin</w:t>
      </w:r>
      <w:r w:rsidR="00870376" w:rsidRPr="00870376">
        <w:rPr>
          <w:rFonts w:ascii="Times New Roman" w:eastAsia="Times New Roman" w:hAnsi="Times New Roman" w:cs="Times New Roman"/>
          <w:sz w:val="20"/>
          <w:szCs w:val="20"/>
          <w:lang w:val="fr-FR" w:eastAsia="es-ES"/>
        </w:rPr>
        <w:t xml:space="preserve"> : </w:t>
      </w:r>
      <w:hyperlink r:id="rId1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Tableau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hyperlink r:id="rId2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peint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hyperlink r:id="rId3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et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hyperlink r:id="rId4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décoré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hyperlink r:id="rId5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que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hyperlink r:id="rId6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l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'</w:t>
      </w:r>
      <w:hyperlink r:id="rId7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on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hyperlink r:id="rId8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place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r w:rsidR="00870376" w:rsidRPr="00870376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verticalement</w:t>
      </w:r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hyperlink r:id="rId9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derrière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hyperlink r:id="rId10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un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hyperlink r:id="rId11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autel</w:t>
        </w:r>
      </w:hyperlink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.</w:t>
      </w:r>
      <w:r w:rsidR="00870376" w:rsidRPr="00870376">
        <w:rPr>
          <w:rFonts w:ascii="Times New Roman" w:eastAsia="Times New Roman" w:hAnsi="Times New Roman" w:cs="Times New Roman"/>
          <w:bCs/>
          <w:color w:val="1D1D1B"/>
          <w:spacing w:val="-6"/>
          <w:sz w:val="20"/>
          <w:szCs w:val="20"/>
          <w:lang w:val="fr-FR" w:eastAsia="es-ES"/>
        </w:rPr>
        <w:t>Synonyme :</w:t>
      </w:r>
      <w:r w:rsidR="00870376" w:rsidRPr="00CF24EF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val="fr-FR" w:eastAsia="es-ES"/>
        </w:rPr>
        <w:t> </w:t>
      </w:r>
      <w:hyperlink r:id="rId12" w:history="1">
        <w:r w:rsidR="00870376" w:rsidRPr="00870376">
          <w:rPr>
            <w:rFonts w:ascii="Times New Roman" w:eastAsia="Times New Roman" w:hAnsi="Times New Roman" w:cs="Times New Roman"/>
            <w:color w:val="1D1D1B"/>
            <w:spacing w:val="-6"/>
            <w:sz w:val="20"/>
            <w:szCs w:val="20"/>
            <w:lang w:val="fr-FR" w:eastAsia="es-ES"/>
          </w:rPr>
          <w:t>peinture</w:t>
        </w:r>
      </w:hyperlink>
      <w:r w:rsidR="00870376">
        <w:rPr>
          <w:rFonts w:ascii="Times New Roman" w:eastAsia="Times New Roman" w:hAnsi="Times New Roman" w:cs="Times New Roman"/>
          <w:color w:val="1D1D1B"/>
          <w:spacing w:val="-6"/>
          <w:sz w:val="20"/>
          <w:szCs w:val="20"/>
          <w:lang w:eastAsia="es-ES"/>
        </w:rPr>
        <w:t>.</w:t>
      </w:r>
    </w:p>
    <w:p w:rsidR="00CF24EF" w:rsidRPr="00CF24EF" w:rsidRDefault="00CF24EF" w:rsidP="008703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es-ES"/>
        </w:rPr>
      </w:pPr>
    </w:p>
    <w:p w:rsidR="00CF24EF" w:rsidRPr="00870376" w:rsidRDefault="00CF24EF">
      <w:pPr>
        <w:pStyle w:val="Notedebasdepage"/>
        <w:rPr>
          <w:rFonts w:ascii="Times New Roman" w:hAnsi="Times New Roman" w:cs="Times New Roman"/>
          <w:lang w:val="fr-F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9B1"/>
    <w:multiLevelType w:val="multilevel"/>
    <w:tmpl w:val="6204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ED3"/>
    <w:rsid w:val="000240A8"/>
    <w:rsid w:val="001469BF"/>
    <w:rsid w:val="001C0D2C"/>
    <w:rsid w:val="001F0826"/>
    <w:rsid w:val="00360ED3"/>
    <w:rsid w:val="00555635"/>
    <w:rsid w:val="00561CDE"/>
    <w:rsid w:val="005D5E90"/>
    <w:rsid w:val="006E01A7"/>
    <w:rsid w:val="007B5C26"/>
    <w:rsid w:val="00870376"/>
    <w:rsid w:val="008B045A"/>
    <w:rsid w:val="0095424D"/>
    <w:rsid w:val="00A61C00"/>
    <w:rsid w:val="00AB457C"/>
    <w:rsid w:val="00AD380B"/>
    <w:rsid w:val="00CF24EF"/>
    <w:rsid w:val="00DF0B48"/>
    <w:rsid w:val="00FF3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F24EF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F24E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F24E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24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24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24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F24EF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F24E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F24E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24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24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24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43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ternaute.fr/dictionnaire/fr/definition/place/" TargetMode="External"/><Relationship Id="rId3" Type="http://schemas.openxmlformats.org/officeDocument/2006/relationships/hyperlink" Target="https://www.linternaute.fr/dictionnaire/fr/definition/et/" TargetMode="External"/><Relationship Id="rId7" Type="http://schemas.openxmlformats.org/officeDocument/2006/relationships/hyperlink" Target="https://www.linternaute.fr/dictionnaire/fr/definition/on/" TargetMode="External"/><Relationship Id="rId12" Type="http://schemas.openxmlformats.org/officeDocument/2006/relationships/hyperlink" Target="https://www.linternaute.fr/dictionnaire/fr/definition/peinture/" TargetMode="External"/><Relationship Id="rId2" Type="http://schemas.openxmlformats.org/officeDocument/2006/relationships/hyperlink" Target="https://www.linternaute.fr/dictionnaire/fr/definition/peint/" TargetMode="External"/><Relationship Id="rId1" Type="http://schemas.openxmlformats.org/officeDocument/2006/relationships/hyperlink" Target="https://www.linternaute.fr/dictionnaire/fr/definition/tableau/" TargetMode="External"/><Relationship Id="rId6" Type="http://schemas.openxmlformats.org/officeDocument/2006/relationships/hyperlink" Target="https://www.linternaute.fr/dictionnaire/fr/definition/l/" TargetMode="External"/><Relationship Id="rId11" Type="http://schemas.openxmlformats.org/officeDocument/2006/relationships/hyperlink" Target="https://www.linternaute.fr/dictionnaire/fr/definition/autel/" TargetMode="External"/><Relationship Id="rId5" Type="http://schemas.openxmlformats.org/officeDocument/2006/relationships/hyperlink" Target="https://www.linternaute.fr/dictionnaire/fr/definition/que/" TargetMode="External"/><Relationship Id="rId10" Type="http://schemas.openxmlformats.org/officeDocument/2006/relationships/hyperlink" Target="https://www.linternaute.fr/dictionnaire/fr/definition/un/" TargetMode="External"/><Relationship Id="rId4" Type="http://schemas.openxmlformats.org/officeDocument/2006/relationships/hyperlink" Target="https://www.linternaute.fr/dictionnaire/fr/definition/decore/" TargetMode="External"/><Relationship Id="rId9" Type="http://schemas.openxmlformats.org/officeDocument/2006/relationships/hyperlink" Target="https://www.linternaute.fr/dictionnaire/fr/definition/derrie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052D7E2-A576-4E5D-A4BB-9D9551CA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FAMILLE</cp:lastModifiedBy>
  <cp:revision>2</cp:revision>
  <dcterms:created xsi:type="dcterms:W3CDTF">2019-07-24T21:55:00Z</dcterms:created>
  <dcterms:modified xsi:type="dcterms:W3CDTF">2019-07-24T21:55:00Z</dcterms:modified>
</cp:coreProperties>
</file>